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EBCCA" w14:textId="4F187474" w:rsidR="00D73B9D" w:rsidRPr="00D73B9D" w:rsidRDefault="00D73B9D" w:rsidP="00D73B9D">
      <w:pPr>
        <w:spacing w:line="276" w:lineRule="auto"/>
        <w:rPr>
          <w:rFonts w:asciiTheme="majorHAnsi" w:hAnsiTheme="majorHAnsi" w:cs="Calibri"/>
          <w:b/>
          <w:color w:val="000000"/>
          <w:sz w:val="32"/>
        </w:rPr>
      </w:pPr>
      <w:r w:rsidRPr="00D73B9D">
        <w:rPr>
          <w:rFonts w:asciiTheme="majorHAnsi" w:hAnsiTheme="majorHAnsi" w:cs="Calibri"/>
          <w:b/>
          <w:color w:val="000000"/>
          <w:sz w:val="32"/>
        </w:rPr>
        <w:t xml:space="preserve">Welcome Reviewer! </w:t>
      </w:r>
      <w:bookmarkStart w:id="0" w:name="_GoBack"/>
      <w:bookmarkEnd w:id="0"/>
    </w:p>
    <w:p w14:paraId="47E78638" w14:textId="7804A6DF" w:rsidR="004E4A42" w:rsidRPr="00D73B9D" w:rsidRDefault="004E4A42" w:rsidP="00D73B9D">
      <w:pPr>
        <w:spacing w:line="276" w:lineRule="auto"/>
        <w:rPr>
          <w:rFonts w:asciiTheme="majorHAnsi" w:hAnsiTheme="majorHAnsi" w:cs="Calibri"/>
          <w:color w:val="000000"/>
        </w:rPr>
      </w:pPr>
      <w:r>
        <w:rPr>
          <w:rFonts w:asciiTheme="majorHAnsi" w:hAnsiTheme="majorHAnsi" w:cs="Calibri"/>
          <w:color w:val="000000"/>
        </w:rPr>
        <w:t>Thank you for supporting the art</w:t>
      </w:r>
      <w:r w:rsidR="008171A0">
        <w:rPr>
          <w:rFonts w:asciiTheme="majorHAnsi" w:hAnsiTheme="majorHAnsi" w:cs="Calibri"/>
          <w:color w:val="000000"/>
        </w:rPr>
        <w:t>istic</w:t>
      </w:r>
      <w:r>
        <w:rPr>
          <w:rFonts w:asciiTheme="majorHAnsi" w:hAnsiTheme="majorHAnsi" w:cs="Calibri"/>
          <w:color w:val="000000"/>
        </w:rPr>
        <w:t xml:space="preserve"> and cultural exploration of our students by serving as a volunteer reviewer for the PTA Reflections program! </w:t>
      </w:r>
      <w:r w:rsidR="008171A0">
        <w:rPr>
          <w:rFonts w:asciiTheme="majorHAnsi" w:hAnsiTheme="majorHAnsi" w:cs="Calibri"/>
          <w:color w:val="000000"/>
        </w:rPr>
        <w:t>Your</w:t>
      </w:r>
      <w:r>
        <w:rPr>
          <w:rFonts w:asciiTheme="majorHAnsi" w:hAnsiTheme="majorHAnsi" w:cs="Calibri"/>
          <w:color w:val="000000"/>
        </w:rPr>
        <w:t xml:space="preserve"> </w:t>
      </w:r>
      <w:r w:rsidR="008171A0">
        <w:rPr>
          <w:rFonts w:asciiTheme="majorHAnsi" w:hAnsiTheme="majorHAnsi" w:cs="Calibri"/>
          <w:color w:val="000000"/>
        </w:rPr>
        <w:t xml:space="preserve">artistic expertise and </w:t>
      </w:r>
      <w:r>
        <w:rPr>
          <w:rFonts w:asciiTheme="majorHAnsi" w:hAnsiTheme="majorHAnsi" w:cs="Calibri"/>
          <w:color w:val="000000"/>
        </w:rPr>
        <w:t>enthusiasm contributes to the vibrancy and creativity of our school community.</w:t>
      </w:r>
      <w:r w:rsidR="00D73B9D">
        <w:rPr>
          <w:rFonts w:asciiTheme="majorHAnsi" w:hAnsiTheme="majorHAnsi" w:cs="Calibri"/>
          <w:color w:val="000000"/>
        </w:rPr>
        <w:t xml:space="preserve"> </w:t>
      </w:r>
      <w:r>
        <w:rPr>
          <w:rFonts w:asciiTheme="majorHAnsi" w:hAnsiTheme="majorHAnsi" w:cs="Arial"/>
          <w:color w:val="000000"/>
        </w:rPr>
        <w:t xml:space="preserve">Before you begin, please familiarize yourself with the following criteria, </w:t>
      </w:r>
      <w:r w:rsidR="00D73B9D">
        <w:rPr>
          <w:rFonts w:asciiTheme="majorHAnsi" w:hAnsiTheme="majorHAnsi" w:cs="Arial"/>
          <w:color w:val="000000"/>
        </w:rPr>
        <w:t xml:space="preserve">theme and </w:t>
      </w:r>
      <w:r w:rsidR="008171A0">
        <w:rPr>
          <w:rFonts w:asciiTheme="majorHAnsi" w:hAnsiTheme="majorHAnsi" w:cs="Arial"/>
          <w:color w:val="000000"/>
        </w:rPr>
        <w:t xml:space="preserve">scoring </w:t>
      </w:r>
      <w:r w:rsidR="00D73B9D">
        <w:rPr>
          <w:rFonts w:asciiTheme="majorHAnsi" w:hAnsiTheme="majorHAnsi" w:cs="Arial"/>
          <w:color w:val="000000"/>
        </w:rPr>
        <w:t>materials.</w:t>
      </w:r>
    </w:p>
    <w:p w14:paraId="1814EF55" w14:textId="1637266E" w:rsidR="004E4A42" w:rsidRDefault="004E4A42" w:rsidP="004E4A42">
      <w:pPr>
        <w:widowControl w:val="0"/>
        <w:suppressAutoHyphens/>
        <w:spacing w:line="276" w:lineRule="auto"/>
        <w:rPr>
          <w:rFonts w:asciiTheme="majorHAnsi" w:hAnsiTheme="majorHAnsi" w:cs="Arial"/>
        </w:rPr>
      </w:pPr>
    </w:p>
    <w:p w14:paraId="5CC9FF15" w14:textId="7AD56769" w:rsidR="004E4A42" w:rsidRPr="004E4A42" w:rsidRDefault="004E4A42" w:rsidP="004E4A42">
      <w:pPr>
        <w:widowControl w:val="0"/>
        <w:suppressAutoHyphens/>
        <w:spacing w:line="276" w:lineRule="auto"/>
        <w:rPr>
          <w:rFonts w:asciiTheme="majorHAnsi" w:hAnsiTheme="majorHAnsi" w:cs="Arial"/>
          <w:b/>
          <w:sz w:val="32"/>
        </w:rPr>
      </w:pPr>
      <w:r w:rsidRPr="004E4A42">
        <w:rPr>
          <w:rFonts w:asciiTheme="majorHAnsi" w:hAnsiTheme="majorHAnsi" w:cs="Arial"/>
          <w:b/>
          <w:sz w:val="32"/>
        </w:rPr>
        <w:t>Criteria</w:t>
      </w:r>
    </w:p>
    <w:p w14:paraId="762E5350" w14:textId="77777777" w:rsidR="004E4A42" w:rsidRDefault="004E4A42" w:rsidP="004E4A42">
      <w:pPr>
        <w:spacing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All PTA Reflections program entries are judged on three criteria:</w:t>
      </w:r>
    </w:p>
    <w:p w14:paraId="6A3F102F" w14:textId="77777777" w:rsidR="004E4A42" w:rsidRDefault="004E4A42" w:rsidP="004E4A42">
      <w:pPr>
        <w:pStyle w:val="ListParagraph"/>
        <w:numPr>
          <w:ilvl w:val="0"/>
          <w:numId w:val="4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Interpretation of Theme (20 pts.)</w:t>
      </w:r>
    </w:p>
    <w:p w14:paraId="105CB91D" w14:textId="77777777" w:rsidR="004E4A42" w:rsidRDefault="004E4A42" w:rsidP="004E4A42">
      <w:pPr>
        <w:pStyle w:val="ListParagraph"/>
        <w:numPr>
          <w:ilvl w:val="0"/>
          <w:numId w:val="4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Creativity (10 pts.) </w:t>
      </w:r>
    </w:p>
    <w:p w14:paraId="50363F70" w14:textId="77777777" w:rsidR="004E4A42" w:rsidRDefault="004E4A42" w:rsidP="004E4A42">
      <w:pPr>
        <w:pStyle w:val="ListParagraph"/>
        <w:numPr>
          <w:ilvl w:val="0"/>
          <w:numId w:val="4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Technique (10 pts.)</w:t>
      </w:r>
    </w:p>
    <w:p w14:paraId="4C2C847A" w14:textId="35256CF8" w:rsidR="004E4A42" w:rsidRDefault="004E4A42" w:rsidP="004E4A42">
      <w:pPr>
        <w:rPr>
          <w:rFonts w:asciiTheme="majorHAnsi" w:hAnsiTheme="majorHAnsi" w:cstheme="minorBidi"/>
          <w:bCs/>
        </w:rPr>
      </w:pPr>
      <w:r>
        <w:rPr>
          <w:rFonts w:asciiTheme="majorHAnsi" w:hAnsiTheme="majorHAnsi" w:cs="Arial"/>
        </w:rPr>
        <w:t xml:space="preserve">Notice how </w:t>
      </w:r>
      <w:r w:rsidR="008171A0">
        <w:rPr>
          <w:rFonts w:asciiTheme="majorHAnsi" w:hAnsiTheme="majorHAnsi" w:cs="Arial"/>
        </w:rPr>
        <w:t xml:space="preserve">heavily </w:t>
      </w:r>
      <w:r>
        <w:rPr>
          <w:rFonts w:asciiTheme="majorHAnsi" w:hAnsiTheme="majorHAnsi" w:cs="Arial"/>
        </w:rPr>
        <w:t xml:space="preserve">“Interpretation of Theme” is weighted? This is what makes the National PTA Reflections Arts Program unique. A well-developed concept is more important than technique. </w:t>
      </w:r>
      <w:r>
        <w:rPr>
          <w:rFonts w:asciiTheme="majorHAnsi" w:hAnsiTheme="majorHAnsi"/>
          <w:b/>
          <w:bCs/>
        </w:rPr>
        <w:t>If two entries are tied, the entry with the higher score for interpretation of theme receives more recognition</w:t>
      </w:r>
      <w:r>
        <w:rPr>
          <w:rFonts w:asciiTheme="majorHAnsi" w:hAnsiTheme="majorHAnsi"/>
          <w:bCs/>
        </w:rPr>
        <w:t xml:space="preserve">. Use the </w:t>
      </w:r>
      <w:r w:rsidR="00D73B9D">
        <w:rPr>
          <w:rFonts w:asciiTheme="majorHAnsi" w:hAnsiTheme="majorHAnsi"/>
          <w:bCs/>
        </w:rPr>
        <w:t xml:space="preserve">provided </w:t>
      </w:r>
      <w:r>
        <w:rPr>
          <w:rFonts w:asciiTheme="majorHAnsi" w:hAnsiTheme="majorHAnsi"/>
          <w:bCs/>
        </w:rPr>
        <w:t xml:space="preserve">rubric to </w:t>
      </w:r>
      <w:r w:rsidR="00D73B9D">
        <w:rPr>
          <w:rFonts w:asciiTheme="majorHAnsi" w:hAnsiTheme="majorHAnsi"/>
          <w:bCs/>
        </w:rPr>
        <w:t>keep your scores</w:t>
      </w:r>
      <w:r>
        <w:rPr>
          <w:rFonts w:asciiTheme="majorHAnsi" w:hAnsiTheme="majorHAnsi"/>
          <w:bCs/>
        </w:rPr>
        <w:t xml:space="preserve"> </w:t>
      </w:r>
      <w:r w:rsidR="00D73B9D">
        <w:rPr>
          <w:rFonts w:asciiTheme="majorHAnsi" w:hAnsiTheme="majorHAnsi"/>
          <w:bCs/>
        </w:rPr>
        <w:t>consistent</w:t>
      </w:r>
      <w:r>
        <w:rPr>
          <w:rFonts w:asciiTheme="majorHAnsi" w:hAnsiTheme="majorHAnsi"/>
          <w:bCs/>
        </w:rPr>
        <w:t>.</w:t>
      </w:r>
    </w:p>
    <w:p w14:paraId="62E31F86" w14:textId="77777777" w:rsidR="004E4A42" w:rsidRDefault="004E4A42" w:rsidP="004E4A42">
      <w:pPr>
        <w:rPr>
          <w:rFonts w:asciiTheme="majorHAnsi" w:hAnsiTheme="majorHAnsi"/>
          <w:i/>
        </w:rPr>
      </w:pPr>
    </w:p>
    <w:p w14:paraId="0165B933" w14:textId="77777777" w:rsidR="00D73B9D" w:rsidRPr="00D73B9D" w:rsidRDefault="00D73B9D" w:rsidP="004E4A42">
      <w:pPr>
        <w:spacing w:line="276" w:lineRule="auto"/>
        <w:rPr>
          <w:rFonts w:asciiTheme="majorHAnsi" w:hAnsiTheme="majorHAnsi" w:cs="Arial"/>
          <w:b/>
          <w:sz w:val="32"/>
        </w:rPr>
      </w:pPr>
      <w:r w:rsidRPr="00D73B9D">
        <w:rPr>
          <w:rFonts w:asciiTheme="majorHAnsi" w:hAnsiTheme="majorHAnsi" w:cs="Arial"/>
          <w:b/>
          <w:sz w:val="32"/>
        </w:rPr>
        <w:t>Theme</w:t>
      </w:r>
    </w:p>
    <w:p w14:paraId="5F9A125B" w14:textId="125C7E4B" w:rsidR="004E4A42" w:rsidRDefault="004E4A42" w:rsidP="004E4A42">
      <w:pPr>
        <w:spacing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Entries should be judged primarily on how well the student uses his or her artistic vision to portray the </w:t>
      </w:r>
    </w:p>
    <w:p w14:paraId="3E3D4467" w14:textId="18CBDAEA" w:rsidR="004E4A42" w:rsidRDefault="004E4A42" w:rsidP="004E4A42">
      <w:pPr>
        <w:spacing w:line="276" w:lineRule="auto"/>
        <w:rPr>
          <w:rFonts w:asciiTheme="majorHAnsi" w:hAnsiTheme="majorHAnsi" w:cs="Arial"/>
        </w:rPr>
      </w:pPr>
      <w:r w:rsidRPr="004E4A42">
        <w:rPr>
          <w:rFonts w:asciiTheme="majorHAnsi" w:hAnsiTheme="majorHAnsi" w:cs="Arial"/>
          <w:b/>
        </w:rPr>
        <w:t>2017-2018 theme:</w:t>
      </w:r>
      <w:r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  <w:b/>
          <w:bCs/>
          <w:color w:val="000000"/>
        </w:rPr>
        <w:t>“Within Reach”</w:t>
      </w:r>
    </w:p>
    <w:p w14:paraId="4F75EC66" w14:textId="67ED26D2" w:rsidR="004E4A42" w:rsidRDefault="004E4A42" w:rsidP="004E4A42">
      <w:pPr>
        <w:spacing w:line="276" w:lineRule="auto"/>
        <w:rPr>
          <w:rFonts w:asciiTheme="majorHAnsi" w:hAnsiTheme="majorHAnsi" w:cs="Arial"/>
          <w:b/>
          <w:bCs/>
          <w:color w:val="000000"/>
        </w:rPr>
      </w:pPr>
    </w:p>
    <w:p w14:paraId="0FF733EA" w14:textId="779762C8" w:rsidR="004E4A42" w:rsidRPr="004E4A42" w:rsidRDefault="004E4A42" w:rsidP="004E4A42">
      <w:pPr>
        <w:spacing w:line="276" w:lineRule="auto"/>
        <w:rPr>
          <w:rFonts w:asciiTheme="majorHAnsi" w:hAnsiTheme="majorHAnsi" w:cs="Arial"/>
          <w:b/>
          <w:bCs/>
          <w:color w:val="000000"/>
          <w:sz w:val="32"/>
        </w:rPr>
      </w:pPr>
      <w:r w:rsidRPr="004E4A42">
        <w:rPr>
          <w:rFonts w:asciiTheme="majorHAnsi" w:hAnsiTheme="majorHAnsi" w:cs="Arial"/>
          <w:b/>
          <w:bCs/>
          <w:color w:val="000000"/>
          <w:sz w:val="32"/>
        </w:rPr>
        <w:t>Materials</w:t>
      </w:r>
    </w:p>
    <w:p w14:paraId="79FADBBE" w14:textId="77777777" w:rsidR="004E4A42" w:rsidRDefault="004E4A42" w:rsidP="004E4A42">
      <w:pPr>
        <w:spacing w:line="276" w:lineRule="auto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The following entry information will be provided to you during your review: </w:t>
      </w:r>
    </w:p>
    <w:p w14:paraId="27CD0E4C" w14:textId="12983E74" w:rsidR="004E4A42" w:rsidRDefault="004E4A42" w:rsidP="004E4A42">
      <w:pPr>
        <w:pStyle w:val="ListParagraph"/>
        <w:numPr>
          <w:ilvl w:val="0"/>
          <w:numId w:val="41"/>
        </w:numPr>
        <w:rPr>
          <w:rFonts w:asciiTheme="majorHAnsi" w:hAnsiTheme="majorHAnsi" w:cs="Arial"/>
          <w:b/>
          <w:bCs/>
          <w:color w:val="000000"/>
          <w:sz w:val="24"/>
          <w:szCs w:val="24"/>
        </w:rPr>
      </w:pP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Title of Artwork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and</w:t>
      </w: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student’s </w:t>
      </w:r>
      <w:r>
        <w:rPr>
          <w:rFonts w:asciiTheme="majorHAnsi" w:hAnsiTheme="majorHAnsi" w:cs="Arial"/>
          <w:b/>
          <w:bCs/>
          <w:color w:val="000000"/>
          <w:sz w:val="24"/>
          <w:szCs w:val="24"/>
        </w:rPr>
        <w:t>Artist Statement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: Th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>ese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 may provide insight on the student’s artistic style/genre and 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 xml:space="preserve">the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materials 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 xml:space="preserve">the student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used. Look for personal meaning and reflection on the theme to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 xml:space="preserve"> help you decide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 the student’s </w:t>
      </w:r>
      <w:r>
        <w:rPr>
          <w:rFonts w:asciiTheme="majorHAnsi" w:hAnsiTheme="majorHAnsi" w:cs="Arial"/>
          <w:bCs/>
          <w:i/>
          <w:color w:val="000000"/>
          <w:sz w:val="24"/>
          <w:szCs w:val="24"/>
        </w:rPr>
        <w:t>Interpretation of Theme</w:t>
      </w:r>
      <w:r w:rsidR="008171A0">
        <w:rPr>
          <w:rFonts w:asciiTheme="majorHAnsi" w:hAnsiTheme="majorHAnsi" w:cs="Arial"/>
          <w:bCs/>
          <w:i/>
          <w:color w:val="000000"/>
          <w:sz w:val="24"/>
          <w:szCs w:val="24"/>
        </w:rPr>
        <w:t xml:space="preserve"> 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>score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. </w:t>
      </w:r>
    </w:p>
    <w:p w14:paraId="00AA4045" w14:textId="0E6E2A6C" w:rsidR="004E4A42" w:rsidRDefault="004E4A42" w:rsidP="004E4A42">
      <w:pPr>
        <w:pStyle w:val="ListParagraph"/>
        <w:numPr>
          <w:ilvl w:val="0"/>
          <w:numId w:val="41"/>
        </w:numPr>
        <w:rPr>
          <w:rFonts w:asciiTheme="majorHAnsi" w:hAnsiTheme="majorHAnsi" w:cs="Arial"/>
          <w:b/>
          <w:bCs/>
          <w:color w:val="000000"/>
          <w:sz w:val="24"/>
          <w:szCs w:val="24"/>
        </w:rPr>
      </w:pP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Grade Division: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The student’s division may provide insight on student’s range of technical skill, ability and competenc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>i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es displayed in their submission.</w:t>
      </w:r>
    </w:p>
    <w:p w14:paraId="1E70558F" w14:textId="77777777" w:rsidR="004E4A42" w:rsidRDefault="004E4A42" w:rsidP="004E4A42">
      <w:pPr>
        <w:pStyle w:val="ListParagraph"/>
        <w:numPr>
          <w:ilvl w:val="0"/>
          <w:numId w:val="41"/>
        </w:numPr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Additional Artwork Details: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If noted, artwork details will offer information related to cited material, submission size/length, etc. </w:t>
      </w:r>
    </w:p>
    <w:p w14:paraId="568F1528" w14:textId="75A0B1CB" w:rsidR="004E4A42" w:rsidRDefault="004E4A42" w:rsidP="004E4A42">
      <w:pPr>
        <w:widowControl w:val="0"/>
        <w:suppressAutoHyphens/>
        <w:spacing w:line="276" w:lineRule="auto"/>
        <w:rPr>
          <w:rFonts w:asciiTheme="majorHAnsi" w:hAnsiTheme="majorHAnsi" w:cs="Arial"/>
          <w:spacing w:val="-2"/>
        </w:rPr>
      </w:pPr>
      <w:r>
        <w:rPr>
          <w:rFonts w:asciiTheme="majorHAnsi" w:hAnsiTheme="majorHAnsi" w:cs="Arial"/>
          <w:spacing w:val="-2"/>
        </w:rPr>
        <w:t xml:space="preserve">Please record points for each entry on the provided score card. To flag questionable entries, contact your PTA Reflections Chair. </w:t>
      </w:r>
      <w:r w:rsidR="00D73B9D">
        <w:rPr>
          <w:rFonts w:asciiTheme="majorHAnsi" w:hAnsiTheme="majorHAnsi" w:cs="Arial"/>
          <w:spacing w:val="-2"/>
        </w:rPr>
        <w:t xml:space="preserve">After scoring your assigned entries, </w:t>
      </w:r>
      <w:r>
        <w:rPr>
          <w:rFonts w:asciiTheme="majorHAnsi" w:hAnsiTheme="majorHAnsi" w:cs="Arial"/>
          <w:spacing w:val="-2"/>
        </w:rPr>
        <w:t xml:space="preserve">please </w:t>
      </w:r>
      <w:r w:rsidR="00D73B9D">
        <w:rPr>
          <w:rFonts w:asciiTheme="majorHAnsi" w:hAnsiTheme="majorHAnsi" w:cs="Arial"/>
          <w:spacing w:val="-2"/>
        </w:rPr>
        <w:t>turn in your scores</w:t>
      </w:r>
      <w:r>
        <w:rPr>
          <w:rFonts w:asciiTheme="majorHAnsi" w:hAnsiTheme="majorHAnsi" w:cs="Arial"/>
          <w:spacing w:val="-2"/>
        </w:rPr>
        <w:t xml:space="preserve"> to the PTA Reflections Chair.</w:t>
      </w:r>
    </w:p>
    <w:p w14:paraId="62375A4A" w14:textId="0EC50F43" w:rsidR="003F659A" w:rsidRDefault="003F659A" w:rsidP="00B27C85">
      <w:pPr>
        <w:rPr>
          <w:rFonts w:asciiTheme="majorHAnsi" w:hAnsiTheme="majorHAnsi" w:cstheme="majorHAnsi"/>
          <w:b/>
        </w:rPr>
      </w:pPr>
    </w:p>
    <w:p w14:paraId="38E728A6" w14:textId="18F67A20" w:rsidR="00D73B9D" w:rsidRDefault="00D73B9D" w:rsidP="00B27C85">
      <w:pPr>
        <w:rPr>
          <w:rFonts w:asciiTheme="majorHAnsi" w:hAnsiTheme="majorHAnsi" w:cstheme="majorHAnsi"/>
          <w:b/>
        </w:rPr>
      </w:pPr>
    </w:p>
    <w:p w14:paraId="511B6E5B" w14:textId="783852B7" w:rsidR="00966FDC" w:rsidRPr="004E4A42" w:rsidRDefault="004E4A42" w:rsidP="00966FDC">
      <w:pPr>
        <w:rPr>
          <w:rFonts w:asciiTheme="majorHAnsi" w:hAnsiTheme="majorHAnsi" w:cstheme="majorHAnsi"/>
          <w:b/>
          <w:sz w:val="32"/>
        </w:rPr>
      </w:pPr>
      <w:r w:rsidRPr="004E4A42">
        <w:rPr>
          <w:rFonts w:asciiTheme="majorHAnsi" w:hAnsiTheme="majorHAnsi" w:cstheme="majorHAnsi"/>
          <w:b/>
          <w:sz w:val="32"/>
        </w:rPr>
        <w:lastRenderedPageBreak/>
        <w:t>Rubric</w:t>
      </w:r>
    </w:p>
    <w:p w14:paraId="52B413F6" w14:textId="77777777" w:rsidR="004E4A42" w:rsidRDefault="004E4A42" w:rsidP="00B27C85">
      <w:pPr>
        <w:rPr>
          <w:rFonts w:asciiTheme="majorHAnsi" w:hAnsiTheme="majorHAnsi" w:cstheme="majorHAnsi"/>
          <w:b/>
        </w:rPr>
      </w:pPr>
    </w:p>
    <w:tbl>
      <w:tblPr>
        <w:tblStyle w:val="TableGridLight"/>
        <w:tblW w:w="10903" w:type="dxa"/>
        <w:tblLayout w:type="fixed"/>
        <w:tblLook w:val="04A0" w:firstRow="1" w:lastRow="0" w:firstColumn="1" w:lastColumn="0" w:noHBand="0" w:noVBand="1"/>
      </w:tblPr>
      <w:tblGrid>
        <w:gridCol w:w="2335"/>
        <w:gridCol w:w="1710"/>
        <w:gridCol w:w="1800"/>
        <w:gridCol w:w="1530"/>
        <w:gridCol w:w="1800"/>
        <w:gridCol w:w="1728"/>
      </w:tblGrid>
      <w:tr w:rsidR="00966FDC" w:rsidRPr="00966FDC" w14:paraId="5E857EC4" w14:textId="77777777" w:rsidTr="00966FDC">
        <w:tc>
          <w:tcPr>
            <w:tcW w:w="2335" w:type="dxa"/>
            <w:hideMark/>
          </w:tcPr>
          <w:p w14:paraId="45848A79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Criteria / Level</w:t>
            </w:r>
          </w:p>
        </w:tc>
        <w:tc>
          <w:tcPr>
            <w:tcW w:w="1710" w:type="dxa"/>
            <w:hideMark/>
          </w:tcPr>
          <w:p w14:paraId="08C12298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Beginning</w:t>
            </w:r>
          </w:p>
        </w:tc>
        <w:tc>
          <w:tcPr>
            <w:tcW w:w="1800" w:type="dxa"/>
            <w:hideMark/>
          </w:tcPr>
          <w:p w14:paraId="7458E48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Developing</w:t>
            </w:r>
          </w:p>
        </w:tc>
        <w:tc>
          <w:tcPr>
            <w:tcW w:w="1530" w:type="dxa"/>
            <w:hideMark/>
          </w:tcPr>
          <w:p w14:paraId="1143070D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Proficient</w:t>
            </w:r>
          </w:p>
        </w:tc>
        <w:tc>
          <w:tcPr>
            <w:tcW w:w="1800" w:type="dxa"/>
            <w:hideMark/>
          </w:tcPr>
          <w:p w14:paraId="53723DA3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Accomplished</w:t>
            </w:r>
          </w:p>
        </w:tc>
        <w:tc>
          <w:tcPr>
            <w:tcW w:w="1728" w:type="dxa"/>
            <w:hideMark/>
          </w:tcPr>
          <w:p w14:paraId="60B36DBB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Advanced</w:t>
            </w:r>
          </w:p>
        </w:tc>
      </w:tr>
      <w:tr w:rsidR="00966FDC" w:rsidRPr="00966FDC" w14:paraId="590E397F" w14:textId="77777777" w:rsidTr="00966FDC">
        <w:tc>
          <w:tcPr>
            <w:tcW w:w="2335" w:type="dxa"/>
            <w:shd w:val="clear" w:color="auto" w:fill="F2F2F2" w:themeFill="background1" w:themeFillShade="F2"/>
            <w:hideMark/>
          </w:tcPr>
          <w:p w14:paraId="425D0B41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Interpretation </w:t>
            </w:r>
          </w:p>
        </w:tc>
        <w:tc>
          <w:tcPr>
            <w:tcW w:w="1710" w:type="dxa"/>
            <w:shd w:val="clear" w:color="auto" w:fill="F2F2F2" w:themeFill="background1" w:themeFillShade="F2"/>
            <w:hideMark/>
          </w:tcPr>
          <w:p w14:paraId="0685A597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1-4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502E57B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5-8 pts.</w:t>
            </w:r>
          </w:p>
        </w:tc>
        <w:tc>
          <w:tcPr>
            <w:tcW w:w="1530" w:type="dxa"/>
            <w:shd w:val="clear" w:color="auto" w:fill="F2F2F2" w:themeFill="background1" w:themeFillShade="F2"/>
            <w:hideMark/>
          </w:tcPr>
          <w:p w14:paraId="1CE6DFDE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9-12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602714D3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13-16 pts.</w:t>
            </w:r>
          </w:p>
        </w:tc>
        <w:tc>
          <w:tcPr>
            <w:tcW w:w="1728" w:type="dxa"/>
            <w:shd w:val="clear" w:color="auto" w:fill="F2F2F2" w:themeFill="background1" w:themeFillShade="F2"/>
            <w:hideMark/>
          </w:tcPr>
          <w:p w14:paraId="5656BFF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17-20 pts.</w:t>
            </w:r>
          </w:p>
        </w:tc>
      </w:tr>
      <w:tr w:rsidR="00966FDC" w:rsidRPr="00966FDC" w14:paraId="0FDCFDED" w14:textId="77777777" w:rsidTr="00966FDC">
        <w:tc>
          <w:tcPr>
            <w:tcW w:w="2335" w:type="dxa"/>
            <w:shd w:val="clear" w:color="auto" w:fill="D9D9D9" w:themeFill="background1" w:themeFillShade="D9"/>
          </w:tcPr>
          <w:p w14:paraId="24B1C364" w14:textId="18BAA21D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How closely the piece relates to the theme, based on the Work itself and the artist statement.</w:t>
            </w:r>
          </w:p>
          <w:p w14:paraId="52A1968A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6A257A9" w14:textId="3CBC64ED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lacks clarity and does not communicate the student’s concept.</w:t>
            </w:r>
          </w:p>
          <w:p w14:paraId="1D099835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800" w:type="dxa"/>
          </w:tcPr>
          <w:p w14:paraId="4DCBEC11" w14:textId="37F4931C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lacks clarity and does not fully communicate the student’s concept based on the theme.</w:t>
            </w:r>
          </w:p>
        </w:tc>
        <w:tc>
          <w:tcPr>
            <w:tcW w:w="1530" w:type="dxa"/>
          </w:tcPr>
          <w:p w14:paraId="71A5A827" w14:textId="6C3E955A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communicates the student’s concept based on the theme.</w:t>
            </w:r>
          </w:p>
          <w:p w14:paraId="7B30DD85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800" w:type="dxa"/>
          </w:tcPr>
          <w:p w14:paraId="084B0291" w14:textId="5DB47A37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clearly communicates the student’s concept based on the theme but lacks meaning, purpose, and integrity.</w:t>
            </w:r>
          </w:p>
          <w:p w14:paraId="40AE3783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28" w:type="dxa"/>
          </w:tcPr>
          <w:p w14:paraId="38B2AA15" w14:textId="6FC178A7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clearly communicates the student's whole concept based on the theme with meaning, purpose and integrity.</w:t>
            </w:r>
          </w:p>
          <w:p w14:paraId="3933B614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</w:tr>
      <w:tr w:rsidR="00966FDC" w:rsidRPr="00966FDC" w14:paraId="66643F9F" w14:textId="77777777" w:rsidTr="00966FDC">
        <w:tc>
          <w:tcPr>
            <w:tcW w:w="2335" w:type="dxa"/>
            <w:shd w:val="clear" w:color="auto" w:fill="F2F2F2" w:themeFill="background1" w:themeFillShade="F2"/>
            <w:hideMark/>
          </w:tcPr>
          <w:p w14:paraId="2C062CB7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Creativity</w:t>
            </w:r>
          </w:p>
        </w:tc>
        <w:tc>
          <w:tcPr>
            <w:tcW w:w="1710" w:type="dxa"/>
            <w:shd w:val="clear" w:color="auto" w:fill="F2F2F2" w:themeFill="background1" w:themeFillShade="F2"/>
            <w:hideMark/>
          </w:tcPr>
          <w:p w14:paraId="03EE2421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1-2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61ECA994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3-4 pts.</w:t>
            </w:r>
          </w:p>
        </w:tc>
        <w:tc>
          <w:tcPr>
            <w:tcW w:w="1530" w:type="dxa"/>
            <w:shd w:val="clear" w:color="auto" w:fill="F2F2F2" w:themeFill="background1" w:themeFillShade="F2"/>
            <w:hideMark/>
          </w:tcPr>
          <w:p w14:paraId="4F327752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5-6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5E18557C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7-8 pts.</w:t>
            </w:r>
          </w:p>
        </w:tc>
        <w:tc>
          <w:tcPr>
            <w:tcW w:w="1728" w:type="dxa"/>
            <w:shd w:val="clear" w:color="auto" w:fill="F2F2F2" w:themeFill="background1" w:themeFillShade="F2"/>
            <w:hideMark/>
          </w:tcPr>
          <w:p w14:paraId="669467F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9-10 pts.</w:t>
            </w:r>
          </w:p>
        </w:tc>
      </w:tr>
      <w:tr w:rsidR="00966FDC" w:rsidRPr="00966FDC" w14:paraId="50EBD6DE" w14:textId="77777777" w:rsidTr="00966FDC">
        <w:tc>
          <w:tcPr>
            <w:tcW w:w="2335" w:type="dxa"/>
            <w:shd w:val="clear" w:color="auto" w:fill="D9D9D9" w:themeFill="background1" w:themeFillShade="D9"/>
          </w:tcPr>
          <w:p w14:paraId="5445B41F" w14:textId="78FE967F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How creative and original the piece is in its conception of the theme and its presentation.</w:t>
            </w:r>
          </w:p>
          <w:p w14:paraId="111BE979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B2B36FE" w14:textId="5BFBC203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somewhat original and reflects the theme using very conventional ways.</w:t>
            </w:r>
          </w:p>
        </w:tc>
        <w:tc>
          <w:tcPr>
            <w:tcW w:w="1800" w:type="dxa"/>
          </w:tcPr>
          <w:p w14:paraId="64256F1A" w14:textId="4079C45F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somewhat original and reflects the theme using conventional ways.</w:t>
            </w:r>
          </w:p>
        </w:tc>
        <w:tc>
          <w:tcPr>
            <w:tcW w:w="1530" w:type="dxa"/>
          </w:tcPr>
          <w:p w14:paraId="07590D16" w14:textId="38568975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original and reflects the theme using conventional ways.</w:t>
            </w:r>
          </w:p>
        </w:tc>
        <w:tc>
          <w:tcPr>
            <w:tcW w:w="1800" w:type="dxa"/>
          </w:tcPr>
          <w:p w14:paraId="03CE81FB" w14:textId="4CC93805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primarily original and reflects the theme using imaginative ways.</w:t>
            </w:r>
          </w:p>
        </w:tc>
        <w:tc>
          <w:tcPr>
            <w:tcW w:w="1728" w:type="dxa"/>
          </w:tcPr>
          <w:p w14:paraId="24BC08EF" w14:textId="16B0EE38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highly original and reflects the theme using un-conventional, interesting, imaginative and new ways.</w:t>
            </w:r>
          </w:p>
          <w:p w14:paraId="5CAF6CC0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</w:tr>
      <w:tr w:rsidR="00966FDC" w:rsidRPr="00966FDC" w14:paraId="2A7BD3C7" w14:textId="77777777" w:rsidTr="00966FDC">
        <w:tc>
          <w:tcPr>
            <w:tcW w:w="2335" w:type="dxa"/>
            <w:shd w:val="clear" w:color="auto" w:fill="F2F2F2" w:themeFill="background1" w:themeFillShade="F2"/>
            <w:hideMark/>
          </w:tcPr>
          <w:p w14:paraId="029EE9AE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Technique</w:t>
            </w:r>
          </w:p>
        </w:tc>
        <w:tc>
          <w:tcPr>
            <w:tcW w:w="1710" w:type="dxa"/>
            <w:shd w:val="clear" w:color="auto" w:fill="F2F2F2" w:themeFill="background1" w:themeFillShade="F2"/>
            <w:hideMark/>
          </w:tcPr>
          <w:p w14:paraId="25776253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1-2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7003C0C6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3-4 pts.</w:t>
            </w:r>
          </w:p>
        </w:tc>
        <w:tc>
          <w:tcPr>
            <w:tcW w:w="1530" w:type="dxa"/>
            <w:shd w:val="clear" w:color="auto" w:fill="F2F2F2" w:themeFill="background1" w:themeFillShade="F2"/>
            <w:hideMark/>
          </w:tcPr>
          <w:p w14:paraId="5B076CBB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5-6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46E3251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7-8 pts.</w:t>
            </w:r>
          </w:p>
        </w:tc>
        <w:tc>
          <w:tcPr>
            <w:tcW w:w="1728" w:type="dxa"/>
            <w:shd w:val="clear" w:color="auto" w:fill="F2F2F2" w:themeFill="background1" w:themeFillShade="F2"/>
            <w:hideMark/>
          </w:tcPr>
          <w:p w14:paraId="1311BC91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9-10 pts.</w:t>
            </w:r>
          </w:p>
        </w:tc>
      </w:tr>
      <w:tr w:rsidR="00966FDC" w:rsidRPr="00966FDC" w14:paraId="3D30FE47" w14:textId="77777777" w:rsidTr="00966FDC">
        <w:tc>
          <w:tcPr>
            <w:tcW w:w="2335" w:type="dxa"/>
            <w:shd w:val="clear" w:color="auto" w:fill="D9D9D9" w:themeFill="background1" w:themeFillShade="D9"/>
          </w:tcPr>
          <w:p w14:paraId="0192F71B" w14:textId="166BDF52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level of skill demonstrated in the basic principles/ techniques of the arts area.</w:t>
            </w:r>
          </w:p>
          <w:p w14:paraId="7E1E7BC8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301C68B" w14:textId="3DE662FF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very limited skill of the arts area.</w:t>
            </w:r>
          </w:p>
        </w:tc>
        <w:tc>
          <w:tcPr>
            <w:tcW w:w="1800" w:type="dxa"/>
          </w:tcPr>
          <w:p w14:paraId="7AF8E9B4" w14:textId="3BEAF974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limited skill of the arts area.</w:t>
            </w:r>
          </w:p>
        </w:tc>
        <w:tc>
          <w:tcPr>
            <w:tcW w:w="1530" w:type="dxa"/>
          </w:tcPr>
          <w:p w14:paraId="11C22B92" w14:textId="378EB9C3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capable skill of the arts area.</w:t>
            </w:r>
          </w:p>
        </w:tc>
        <w:tc>
          <w:tcPr>
            <w:tcW w:w="1800" w:type="dxa"/>
          </w:tcPr>
          <w:p w14:paraId="792E7CDF" w14:textId="0DEE3DB5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expertise of skill of the arts area.</w:t>
            </w:r>
          </w:p>
        </w:tc>
        <w:tc>
          <w:tcPr>
            <w:tcW w:w="1728" w:type="dxa"/>
          </w:tcPr>
          <w:p w14:paraId="66649EE7" w14:textId="1B1AA9E6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mastery of skill and knowledge of the arts area.</w:t>
            </w:r>
          </w:p>
        </w:tc>
      </w:tr>
    </w:tbl>
    <w:p w14:paraId="211A00CA" w14:textId="6CE04EA2" w:rsidR="003F659A" w:rsidRDefault="003F659A" w:rsidP="00B27C85">
      <w:pPr>
        <w:rPr>
          <w:rFonts w:asciiTheme="majorHAnsi" w:hAnsiTheme="majorHAnsi" w:cstheme="majorHAnsi"/>
        </w:rPr>
      </w:pPr>
    </w:p>
    <w:p w14:paraId="05606512" w14:textId="60737C3E" w:rsidR="008A3639" w:rsidRDefault="008A3639" w:rsidP="00B27C85">
      <w:pPr>
        <w:rPr>
          <w:rFonts w:asciiTheme="majorHAnsi" w:hAnsiTheme="majorHAnsi" w:cstheme="majorHAnsi"/>
        </w:rPr>
      </w:pPr>
    </w:p>
    <w:p w14:paraId="49723F0C" w14:textId="3EE9981C" w:rsidR="00966FDC" w:rsidRDefault="00966FDC" w:rsidP="00B27C85">
      <w:pPr>
        <w:rPr>
          <w:rFonts w:asciiTheme="majorHAnsi" w:hAnsiTheme="majorHAnsi" w:cstheme="majorHAnsi"/>
        </w:rPr>
      </w:pPr>
    </w:p>
    <w:p w14:paraId="227D4177" w14:textId="3A453D29" w:rsidR="00966FDC" w:rsidRDefault="00966FDC" w:rsidP="00B27C85">
      <w:pPr>
        <w:rPr>
          <w:rFonts w:asciiTheme="majorHAnsi" w:hAnsiTheme="majorHAnsi" w:cstheme="majorHAnsi"/>
        </w:rPr>
      </w:pPr>
    </w:p>
    <w:p w14:paraId="0D4819F3" w14:textId="77777777" w:rsidR="00966FDC" w:rsidRDefault="00966FDC" w:rsidP="00B27C85">
      <w:pPr>
        <w:rPr>
          <w:rFonts w:asciiTheme="majorHAnsi" w:hAnsiTheme="majorHAnsi" w:cstheme="majorHAnsi"/>
        </w:rPr>
      </w:pPr>
    </w:p>
    <w:tbl>
      <w:tblPr>
        <w:tblStyle w:val="PlainTable1"/>
        <w:tblpPr w:leftFromText="180" w:rightFromText="180" w:vertAnchor="text" w:horzAnchor="margin" w:tblpY="949"/>
        <w:tblW w:w="10705" w:type="dxa"/>
        <w:tblLayout w:type="fixed"/>
        <w:tblLook w:val="04A0" w:firstRow="1" w:lastRow="0" w:firstColumn="1" w:lastColumn="0" w:noHBand="0" w:noVBand="1"/>
      </w:tblPr>
      <w:tblGrid>
        <w:gridCol w:w="895"/>
        <w:gridCol w:w="1800"/>
        <w:gridCol w:w="1620"/>
        <w:gridCol w:w="1620"/>
        <w:gridCol w:w="900"/>
        <w:gridCol w:w="3870"/>
      </w:tblGrid>
      <w:tr w:rsidR="00D32DDE" w:rsidRPr="00D32DDE" w14:paraId="67EFA393" w14:textId="77777777" w:rsidTr="00966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vAlign w:val="bottom"/>
          </w:tcPr>
          <w:p w14:paraId="457832FE" w14:textId="79DCD75D" w:rsidR="003C3221" w:rsidRPr="00D32DDE" w:rsidRDefault="00D32DDE" w:rsidP="00D32DDE">
            <w:pPr>
              <w:pStyle w:val="TitleHeadingR2009"/>
              <w:tabs>
                <w:tab w:val="clear" w:pos="450"/>
                <w:tab w:val="left" w:pos="720"/>
              </w:tabs>
              <w:spacing w:after="80" w:line="240" w:lineRule="auto"/>
              <w:ind w:right="-108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Entry</w:t>
            </w:r>
          </w:p>
        </w:tc>
        <w:tc>
          <w:tcPr>
            <w:tcW w:w="1800" w:type="dxa"/>
            <w:vAlign w:val="bottom"/>
            <w:hideMark/>
          </w:tcPr>
          <w:p w14:paraId="2743EB4D" w14:textId="4F1A0114" w:rsid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Interpretation</w:t>
            </w:r>
          </w:p>
          <w:p w14:paraId="5183E710" w14:textId="33A83BA7" w:rsidR="003C3221" w:rsidRPr="00D32DDE" w:rsidRDefault="005A1128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3C3221" w:rsidRPr="00D32DDE">
              <w:rPr>
                <w:rFonts w:asciiTheme="majorHAnsi" w:hAnsiTheme="majorHAnsi" w:cstheme="majorHAnsi"/>
                <w:sz w:val="24"/>
                <w:szCs w:val="24"/>
              </w:rPr>
              <w:t>20 pts</w:t>
            </w: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620" w:type="dxa"/>
            <w:vAlign w:val="bottom"/>
            <w:hideMark/>
          </w:tcPr>
          <w:p w14:paraId="36663867" w14:textId="5525210C" w:rsidR="005A1128" w:rsidRP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Creativity</w:t>
            </w:r>
          </w:p>
          <w:p w14:paraId="4C44288E" w14:textId="0AAB1CB7" w:rsidR="003C3221" w:rsidRPr="00D32DDE" w:rsidRDefault="005A1128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3C3221" w:rsidRPr="00D32DDE">
              <w:rPr>
                <w:rFonts w:asciiTheme="majorHAnsi" w:hAnsiTheme="majorHAnsi" w:cstheme="majorHAnsi"/>
                <w:sz w:val="24"/>
                <w:szCs w:val="24"/>
              </w:rPr>
              <w:t>10 pts</w:t>
            </w: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620" w:type="dxa"/>
            <w:vAlign w:val="bottom"/>
            <w:hideMark/>
          </w:tcPr>
          <w:p w14:paraId="19F8D33E" w14:textId="0C71A4B3" w:rsidR="005A1128" w:rsidRP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Technique</w:t>
            </w:r>
          </w:p>
          <w:p w14:paraId="6DD49DF5" w14:textId="039ABC3E" w:rsidR="003C3221" w:rsidRPr="00D32DDE" w:rsidRDefault="005A1128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3C3221" w:rsidRPr="00D32DDE">
              <w:rPr>
                <w:rFonts w:asciiTheme="majorHAnsi" w:hAnsiTheme="majorHAnsi" w:cstheme="majorHAnsi"/>
                <w:sz w:val="24"/>
                <w:szCs w:val="24"/>
              </w:rPr>
              <w:t>10 pts</w:t>
            </w: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900" w:type="dxa"/>
            <w:vAlign w:val="bottom"/>
            <w:hideMark/>
          </w:tcPr>
          <w:p w14:paraId="12B29EF9" w14:textId="77777777" w:rsidR="003C3221" w:rsidRDefault="005A1128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Total</w:t>
            </w:r>
          </w:p>
          <w:p w14:paraId="10BCC00F" w14:textId="25514912" w:rsidR="00D32DDE" w:rsidRPr="00D32DDE" w:rsidRDefault="00D32DDE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Score</w:t>
            </w:r>
          </w:p>
        </w:tc>
        <w:tc>
          <w:tcPr>
            <w:tcW w:w="3870" w:type="dxa"/>
            <w:vAlign w:val="bottom"/>
            <w:hideMark/>
          </w:tcPr>
          <w:p w14:paraId="3420C343" w14:textId="3A6D0E62" w:rsidR="003C3221" w:rsidRP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Notes</w:t>
            </w:r>
          </w:p>
        </w:tc>
      </w:tr>
      <w:tr w:rsidR="00D32DDE" w:rsidRPr="00D32DDE" w14:paraId="0D2893C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BE49B14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</w:t>
            </w:r>
          </w:p>
        </w:tc>
        <w:tc>
          <w:tcPr>
            <w:tcW w:w="1800" w:type="dxa"/>
          </w:tcPr>
          <w:p w14:paraId="6171E9E8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A274C1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09FBE6B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0B58C61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67B45B8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3537F297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8BA75A9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</w:t>
            </w:r>
          </w:p>
        </w:tc>
        <w:tc>
          <w:tcPr>
            <w:tcW w:w="1800" w:type="dxa"/>
          </w:tcPr>
          <w:p w14:paraId="0EC825E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2F62E5B0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0125174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59CB91AD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1A07F13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0A83057C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3E6259E8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3</w:t>
            </w:r>
          </w:p>
        </w:tc>
        <w:tc>
          <w:tcPr>
            <w:tcW w:w="1800" w:type="dxa"/>
          </w:tcPr>
          <w:p w14:paraId="688D25E0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9F2FCE3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9DC434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220D676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744191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2C13B9FD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5F762B34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4</w:t>
            </w:r>
          </w:p>
        </w:tc>
        <w:tc>
          <w:tcPr>
            <w:tcW w:w="1800" w:type="dxa"/>
          </w:tcPr>
          <w:p w14:paraId="53385B12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40A9A2E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5C9ABFB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4D78AC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0BF4094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16EEF9B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0BD2DB4E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5</w:t>
            </w:r>
          </w:p>
        </w:tc>
        <w:tc>
          <w:tcPr>
            <w:tcW w:w="1800" w:type="dxa"/>
          </w:tcPr>
          <w:p w14:paraId="59BAF7A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74BC038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BDF686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4B4C055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55436E65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3B10617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8EF10A9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6</w:t>
            </w:r>
          </w:p>
        </w:tc>
        <w:tc>
          <w:tcPr>
            <w:tcW w:w="1800" w:type="dxa"/>
          </w:tcPr>
          <w:p w14:paraId="4E4DCB27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9777402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6AA263A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18894D13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665E88BF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7EA1B7F8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4943801D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7</w:t>
            </w:r>
          </w:p>
        </w:tc>
        <w:tc>
          <w:tcPr>
            <w:tcW w:w="1800" w:type="dxa"/>
          </w:tcPr>
          <w:p w14:paraId="0FB86E9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177A5A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61B72E7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613E35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404FE6E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36590540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D1BA898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8</w:t>
            </w:r>
          </w:p>
        </w:tc>
        <w:tc>
          <w:tcPr>
            <w:tcW w:w="1800" w:type="dxa"/>
          </w:tcPr>
          <w:p w14:paraId="4DE308E5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9D92A30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B34239E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5A47365E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8FDA96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F0AEED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02B3581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9</w:t>
            </w:r>
          </w:p>
        </w:tc>
        <w:tc>
          <w:tcPr>
            <w:tcW w:w="1800" w:type="dxa"/>
          </w:tcPr>
          <w:p w14:paraId="5587DBF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80F2E7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977200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4A14128B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F183735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2DF9D478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417A121D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10</w:t>
            </w:r>
          </w:p>
        </w:tc>
        <w:tc>
          <w:tcPr>
            <w:tcW w:w="1800" w:type="dxa"/>
          </w:tcPr>
          <w:p w14:paraId="35E9A93B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00E14C6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73FCFB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060F7206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199616EA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EEF9D52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458C1AE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11</w:t>
            </w:r>
          </w:p>
        </w:tc>
        <w:tc>
          <w:tcPr>
            <w:tcW w:w="1800" w:type="dxa"/>
          </w:tcPr>
          <w:p w14:paraId="0AC5E27F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48ECB58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51BEB6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2B238320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0C6A23E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1A0701A6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2973352C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12</w:t>
            </w:r>
          </w:p>
        </w:tc>
        <w:tc>
          <w:tcPr>
            <w:tcW w:w="1800" w:type="dxa"/>
          </w:tcPr>
          <w:p w14:paraId="6CF999DC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E906D5B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5C00D35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3C7793A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46829125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0B8A87A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9D7028B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13</w:t>
            </w:r>
          </w:p>
        </w:tc>
        <w:tc>
          <w:tcPr>
            <w:tcW w:w="1800" w:type="dxa"/>
          </w:tcPr>
          <w:p w14:paraId="25FA6F90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396BC82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8CA8ED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2DD75A46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39AF0CCB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1FE65878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5C8335E9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14</w:t>
            </w:r>
          </w:p>
        </w:tc>
        <w:tc>
          <w:tcPr>
            <w:tcW w:w="1800" w:type="dxa"/>
          </w:tcPr>
          <w:p w14:paraId="6BE27E7C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B1B473E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088FA74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1FD0164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122B3D96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0AFB2CD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2DCB72D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15</w:t>
            </w:r>
          </w:p>
        </w:tc>
        <w:tc>
          <w:tcPr>
            <w:tcW w:w="1800" w:type="dxa"/>
          </w:tcPr>
          <w:p w14:paraId="77EFEA8B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A05D2CD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C74E97F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0C2EA3FA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455647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268FF145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0F46CF4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16</w:t>
            </w:r>
          </w:p>
        </w:tc>
        <w:tc>
          <w:tcPr>
            <w:tcW w:w="1800" w:type="dxa"/>
          </w:tcPr>
          <w:p w14:paraId="1249D270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51ACF2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089FB69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287EC8BB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22E782C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3AF61C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7B279EA8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17</w:t>
            </w:r>
          </w:p>
        </w:tc>
        <w:tc>
          <w:tcPr>
            <w:tcW w:w="1800" w:type="dxa"/>
          </w:tcPr>
          <w:p w14:paraId="513D6C73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C764A20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2106790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105CEADE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57AAEF6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1A818A16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0A4769A3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18</w:t>
            </w:r>
          </w:p>
        </w:tc>
        <w:tc>
          <w:tcPr>
            <w:tcW w:w="1800" w:type="dxa"/>
          </w:tcPr>
          <w:p w14:paraId="46F5A502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8C81F4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064FA0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0CD8B577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0B63E5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337E76C9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769B2DC1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19</w:t>
            </w:r>
          </w:p>
        </w:tc>
        <w:tc>
          <w:tcPr>
            <w:tcW w:w="1800" w:type="dxa"/>
          </w:tcPr>
          <w:p w14:paraId="2C2BC3F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2608B61D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73F4DE7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129C68D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156DE1D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448F39C2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59FC9E6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20</w:t>
            </w:r>
          </w:p>
        </w:tc>
        <w:tc>
          <w:tcPr>
            <w:tcW w:w="1800" w:type="dxa"/>
          </w:tcPr>
          <w:p w14:paraId="4EEA1AD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613B17A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C8C37DD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6A47E902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63C2D5C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1781CF4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7BDEBE7B" w14:textId="6F152FE8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21</w:t>
            </w:r>
          </w:p>
        </w:tc>
        <w:tc>
          <w:tcPr>
            <w:tcW w:w="1800" w:type="dxa"/>
          </w:tcPr>
          <w:p w14:paraId="2B3E666D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3EC3340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776D4F2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54D438AE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6C8F5336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2CC0A84F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2297918C" w14:textId="7C4E7F97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22</w:t>
            </w:r>
          </w:p>
        </w:tc>
        <w:tc>
          <w:tcPr>
            <w:tcW w:w="1800" w:type="dxa"/>
          </w:tcPr>
          <w:p w14:paraId="2BB766CD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5EF9021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2790AAB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389B234E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32A6315E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0677F48B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D4C29C1" w14:textId="0E28F256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23</w:t>
            </w:r>
          </w:p>
        </w:tc>
        <w:tc>
          <w:tcPr>
            <w:tcW w:w="1800" w:type="dxa"/>
          </w:tcPr>
          <w:p w14:paraId="0DEA9A3F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7C2C2126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400ACD6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68F3554C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5A1C305B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89EFE09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6DB2884" w14:textId="27AFF732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24</w:t>
            </w:r>
          </w:p>
        </w:tc>
        <w:tc>
          <w:tcPr>
            <w:tcW w:w="1800" w:type="dxa"/>
          </w:tcPr>
          <w:p w14:paraId="70AE139C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13348B2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778CCC7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4054A84A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0AC8E8FE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6355C27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2B67C73B" w14:textId="5194C414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25</w:t>
            </w:r>
          </w:p>
        </w:tc>
        <w:tc>
          <w:tcPr>
            <w:tcW w:w="1800" w:type="dxa"/>
          </w:tcPr>
          <w:p w14:paraId="4752E32C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1E1E66D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251BC76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4B7E50A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4DDA993B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481B9A19" w14:textId="349CBF82" w:rsidR="00966FDC" w:rsidRPr="00966FDC" w:rsidRDefault="00966FDC" w:rsidP="00966FDC">
      <w:pPr>
        <w:rPr>
          <w:rFonts w:ascii="Calibri" w:hAnsi="Calibri" w:cs="Calibri"/>
          <w:b/>
          <w:sz w:val="32"/>
        </w:rPr>
      </w:pPr>
      <w:r w:rsidRPr="00966FDC">
        <w:rPr>
          <w:rFonts w:ascii="Calibri" w:hAnsi="Calibri" w:cs="Calibri"/>
          <w:b/>
          <w:sz w:val="32"/>
        </w:rPr>
        <w:t>Score Card</w:t>
      </w:r>
    </w:p>
    <w:p w14:paraId="78BBD298" w14:textId="0D919FB2" w:rsidR="008A3639" w:rsidRPr="00966FDC" w:rsidRDefault="00966FDC" w:rsidP="00966FDC">
      <w:pPr>
        <w:rPr>
          <w:rFonts w:ascii="Calibri" w:hAnsi="Calibri" w:cs="Calibri"/>
        </w:rPr>
      </w:pPr>
      <w:r w:rsidRPr="00966FDC">
        <w:rPr>
          <w:rFonts w:ascii="Calibri" w:hAnsi="Calibri" w:cs="Calibri"/>
        </w:rPr>
        <w:t>2017-2018</w:t>
      </w:r>
      <w:r>
        <w:rPr>
          <w:rFonts w:ascii="Calibri" w:hAnsi="Calibri" w:cs="Calibri"/>
        </w:rPr>
        <w:t xml:space="preserve"> Theme: </w:t>
      </w:r>
      <w:r w:rsidRPr="00966FDC">
        <w:rPr>
          <w:rFonts w:ascii="Calibri" w:hAnsi="Calibri" w:cs="Calibri"/>
          <w:b/>
          <w:i/>
        </w:rPr>
        <w:t>Within Reach</w:t>
      </w:r>
    </w:p>
    <w:sectPr w:rsidR="008A3639" w:rsidRPr="00966FDC" w:rsidSect="00045C50">
      <w:headerReference w:type="default" r:id="rId8"/>
      <w:pgSz w:w="12240" w:h="15840"/>
      <w:pgMar w:top="3330" w:right="720" w:bottom="720" w:left="72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F2BA18" w14:textId="77777777" w:rsidR="00E94CA8" w:rsidRDefault="00E94CA8" w:rsidP="00D60333">
      <w:r>
        <w:separator/>
      </w:r>
    </w:p>
  </w:endnote>
  <w:endnote w:type="continuationSeparator" w:id="0">
    <w:p w14:paraId="67D606B0" w14:textId="77777777" w:rsidR="00E94CA8" w:rsidRDefault="00E94CA8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A6E9E5" w14:textId="77777777" w:rsidR="00E94CA8" w:rsidRDefault="00E94CA8" w:rsidP="00D60333">
      <w:r>
        <w:separator/>
      </w:r>
    </w:p>
  </w:footnote>
  <w:footnote w:type="continuationSeparator" w:id="0">
    <w:p w14:paraId="193DF2C9" w14:textId="77777777" w:rsidR="00E94CA8" w:rsidRDefault="00E94CA8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57A09" w14:textId="62AD38A9" w:rsidR="00280F32" w:rsidRPr="0006787C" w:rsidRDefault="00C10B78">
    <w:pPr>
      <w:pStyle w:val="Header"/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2336" behindDoc="1" locked="0" layoutInCell="1" allowOverlap="1" wp14:anchorId="1EF92D45" wp14:editId="2191D28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585" w:rsidRPr="000D3585">
      <w:rPr>
        <w:rFonts w:ascii="Calibri" w:hAnsi="Calibri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3AA1E" wp14:editId="2A639412">
              <wp:simplePos x="0" y="0"/>
              <wp:positionH relativeFrom="column">
                <wp:posOffset>0</wp:posOffset>
              </wp:positionH>
              <wp:positionV relativeFrom="paragraph">
                <wp:posOffset>942975</wp:posOffset>
              </wp:positionV>
              <wp:extent cx="6858000" cy="4095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773CD" w14:textId="60973EFB" w:rsidR="000D3585" w:rsidRPr="000D3585" w:rsidRDefault="004E4A42" w:rsidP="000D3585">
                          <w:pPr>
                            <w:ind w:left="360"/>
                            <w:jc w:val="center"/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>Reviewer Instructions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3AA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4.25pt;width:540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" stroked="f">
              <v:textbox>
                <w:txbxContent>
                  <w:p w14:paraId="170773CD" w14:textId="60973EFB" w:rsidR="000D3585" w:rsidRPr="000D3585" w:rsidRDefault="004E4A42" w:rsidP="000D3585">
                    <w:pPr>
                      <w:ind w:left="360"/>
                      <w:jc w:val="center"/>
                      <w:rPr>
                        <w:rFonts w:asciiTheme="majorHAnsi" w:hAnsiTheme="majorHAnsi"/>
                        <w:b/>
                        <w:sz w:val="44"/>
                      </w:rPr>
                    </w:pPr>
                    <w:r>
                      <w:rPr>
                        <w:rFonts w:asciiTheme="majorHAnsi" w:hAnsiTheme="majorHAnsi"/>
                        <w:b/>
                        <w:sz w:val="44"/>
                      </w:rPr>
                      <w:t>Reviewer Instructions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80F32" w:rsidRPr="0006787C">
      <w:rPr>
        <w:rFonts w:ascii="Calibri" w:hAnsi="Calibri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1"/>
  </w:num>
  <w:num w:numId="4">
    <w:abstractNumId w:val="4"/>
  </w:num>
  <w:num w:numId="5">
    <w:abstractNumId w:val="21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3"/>
  </w:num>
  <w:num w:numId="11">
    <w:abstractNumId w:val="35"/>
  </w:num>
  <w:num w:numId="12">
    <w:abstractNumId w:val="28"/>
  </w:num>
  <w:num w:numId="13">
    <w:abstractNumId w:val="10"/>
  </w:num>
  <w:num w:numId="14">
    <w:abstractNumId w:val="39"/>
  </w:num>
  <w:num w:numId="15">
    <w:abstractNumId w:val="38"/>
  </w:num>
  <w:num w:numId="16">
    <w:abstractNumId w:val="22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xMTG1MDAzNLSwMDVX0lEKTi0uzszPAykwrAUAA9PljS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8254A"/>
    <w:rsid w:val="000C42A8"/>
    <w:rsid w:val="000D3585"/>
    <w:rsid w:val="00156A08"/>
    <w:rsid w:val="001D5598"/>
    <w:rsid w:val="002273CA"/>
    <w:rsid w:val="00236DE2"/>
    <w:rsid w:val="002459C7"/>
    <w:rsid w:val="002746C8"/>
    <w:rsid w:val="00274C7F"/>
    <w:rsid w:val="00280F32"/>
    <w:rsid w:val="00292AAE"/>
    <w:rsid w:val="002B29B1"/>
    <w:rsid w:val="002F7092"/>
    <w:rsid w:val="00346185"/>
    <w:rsid w:val="00364A0A"/>
    <w:rsid w:val="003A4C9A"/>
    <w:rsid w:val="003C1C6E"/>
    <w:rsid w:val="003C3221"/>
    <w:rsid w:val="003C3F37"/>
    <w:rsid w:val="003F659A"/>
    <w:rsid w:val="00461693"/>
    <w:rsid w:val="004E4A42"/>
    <w:rsid w:val="0050717F"/>
    <w:rsid w:val="0051018E"/>
    <w:rsid w:val="00520514"/>
    <w:rsid w:val="0054472A"/>
    <w:rsid w:val="005A1128"/>
    <w:rsid w:val="005C2081"/>
    <w:rsid w:val="006654B6"/>
    <w:rsid w:val="006B6706"/>
    <w:rsid w:val="00724112"/>
    <w:rsid w:val="0076000F"/>
    <w:rsid w:val="007C0D31"/>
    <w:rsid w:val="007C5BF4"/>
    <w:rsid w:val="00816A97"/>
    <w:rsid w:val="008171A0"/>
    <w:rsid w:val="00864E06"/>
    <w:rsid w:val="008A3639"/>
    <w:rsid w:val="008A4907"/>
    <w:rsid w:val="00966FDC"/>
    <w:rsid w:val="00967F63"/>
    <w:rsid w:val="009B418B"/>
    <w:rsid w:val="009E717F"/>
    <w:rsid w:val="00A762A0"/>
    <w:rsid w:val="00AF190C"/>
    <w:rsid w:val="00AF74BF"/>
    <w:rsid w:val="00B26693"/>
    <w:rsid w:val="00B27C85"/>
    <w:rsid w:val="00B472F5"/>
    <w:rsid w:val="00B608B6"/>
    <w:rsid w:val="00B6295E"/>
    <w:rsid w:val="00BA67AA"/>
    <w:rsid w:val="00BA78E4"/>
    <w:rsid w:val="00C10B78"/>
    <w:rsid w:val="00C43F80"/>
    <w:rsid w:val="00CF6E6A"/>
    <w:rsid w:val="00D06C65"/>
    <w:rsid w:val="00D32DDE"/>
    <w:rsid w:val="00D408E8"/>
    <w:rsid w:val="00D5163F"/>
    <w:rsid w:val="00D60333"/>
    <w:rsid w:val="00D66558"/>
    <w:rsid w:val="00D73B9D"/>
    <w:rsid w:val="00D90A6A"/>
    <w:rsid w:val="00E40466"/>
    <w:rsid w:val="00E94CA8"/>
    <w:rsid w:val="00EC1DC4"/>
    <w:rsid w:val="00F44A49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uiPriority w:val="59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TitleHeadingR2009Char1">
    <w:name w:val="Title Heading R2009 Char1"/>
    <w:link w:val="TitleHeadingR2009"/>
    <w:locked/>
    <w:rsid w:val="003C3221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3C3221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styleId="GridTable2-Accent1">
    <w:name w:val="Grid Table 2 Accent 1"/>
    <w:basedOn w:val="TableNormal"/>
    <w:uiPriority w:val="47"/>
    <w:rsid w:val="005A112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PlainTable5">
    <w:name w:val="Plain Table 5"/>
    <w:basedOn w:val="TableNormal"/>
    <w:uiPriority w:val="99"/>
    <w:rsid w:val="005A112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D32DD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99"/>
    <w:rsid w:val="00966FD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99"/>
    <w:rsid w:val="00966FD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28717-978F-4D35-A73D-3E700E784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3975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Ethan Clark</cp:lastModifiedBy>
  <cp:revision>3</cp:revision>
  <cp:lastPrinted>2017-02-22T17:03:00Z</cp:lastPrinted>
  <dcterms:created xsi:type="dcterms:W3CDTF">2017-02-27T16:31:00Z</dcterms:created>
  <dcterms:modified xsi:type="dcterms:W3CDTF">2017-03-01T17:58:00Z</dcterms:modified>
</cp:coreProperties>
</file>