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021CC" w14:textId="7119A425" w:rsidR="002746C8" w:rsidRDefault="009C047F" w:rsidP="002746C8">
      <w:pPr>
        <w:rPr>
          <w:sz w:val="20"/>
          <w:szCs w:val="20"/>
        </w:rPr>
      </w:pPr>
      <w:bookmarkStart w:id="0" w:name="_Toc349713703"/>
      <w:bookmarkEnd w:id="0"/>
      <w:r>
        <w:rPr>
          <w:sz w:val="20"/>
          <w:szCs w:val="20"/>
        </w:rPr>
        <w:t xml:space="preserve"> </w:t>
      </w:r>
    </w:p>
    <w:p w14:paraId="66D03CFD" w14:textId="77777777" w:rsidR="009D4792" w:rsidRDefault="009D4792" w:rsidP="002746C8">
      <w:pPr>
        <w:rPr>
          <w:sz w:val="20"/>
          <w:szCs w:val="20"/>
        </w:rPr>
      </w:pPr>
    </w:p>
    <w:p w14:paraId="35D824EB" w14:textId="77777777" w:rsidR="009D4792" w:rsidRPr="009D4792" w:rsidRDefault="009D4792" w:rsidP="009D4792">
      <w:pPr>
        <w:spacing w:line="276" w:lineRule="auto"/>
        <w:rPr>
          <w:rFonts w:asciiTheme="majorHAnsi" w:hAnsiTheme="majorHAnsi" w:cs="Arial"/>
        </w:rPr>
      </w:pPr>
    </w:p>
    <w:p w14:paraId="7F2EF072" w14:textId="77777777" w:rsidR="0066424A" w:rsidRPr="00A75823" w:rsidRDefault="0066424A" w:rsidP="0066424A">
      <w:pPr>
        <w:spacing w:line="276" w:lineRule="auto"/>
        <w:rPr>
          <w:rFonts w:asciiTheme="majorHAnsi" w:hAnsiTheme="majorHAnsi" w:cs="Arial"/>
        </w:rPr>
      </w:pPr>
      <w:r w:rsidRPr="00A75823">
        <w:rPr>
          <w:rFonts w:asciiTheme="majorHAnsi" w:hAnsiTheme="majorHAnsi" w:cs="Arial"/>
        </w:rPr>
        <w:t xml:space="preserve">Welcome Reflections Judge! </w:t>
      </w:r>
    </w:p>
    <w:p w14:paraId="46CB3FD9" w14:textId="77777777" w:rsidR="0066424A" w:rsidRPr="00A75823" w:rsidRDefault="0066424A" w:rsidP="0066424A">
      <w:pPr>
        <w:autoSpaceDE w:val="0"/>
        <w:autoSpaceDN w:val="0"/>
        <w:adjustRightInd w:val="0"/>
        <w:rPr>
          <w:rFonts w:asciiTheme="majorHAnsi" w:hAnsiTheme="majorHAnsi" w:cs="Calibri"/>
          <w:color w:val="000000"/>
        </w:rPr>
      </w:pPr>
    </w:p>
    <w:p w14:paraId="7E5D3A2D" w14:textId="77777777" w:rsidR="0066424A" w:rsidRPr="00A75823" w:rsidRDefault="0066424A" w:rsidP="0066424A">
      <w:pPr>
        <w:spacing w:line="276" w:lineRule="auto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W</w:t>
      </w:r>
      <w:r w:rsidRPr="00A75823">
        <w:rPr>
          <w:rFonts w:asciiTheme="majorHAnsi" w:hAnsiTheme="majorHAnsi" w:cs="Calibri"/>
          <w:color w:val="000000"/>
        </w:rPr>
        <w:t>e thank you for supporting the arts and cultural exploration of our students</w:t>
      </w:r>
      <w:r>
        <w:rPr>
          <w:rFonts w:asciiTheme="majorHAnsi" w:hAnsiTheme="majorHAnsi" w:cs="Calibri"/>
          <w:color w:val="000000"/>
        </w:rPr>
        <w:t xml:space="preserve"> by serving as </w:t>
      </w:r>
      <w:r w:rsidRPr="00A75823">
        <w:rPr>
          <w:rFonts w:asciiTheme="majorHAnsi" w:hAnsiTheme="majorHAnsi" w:cs="Calibri"/>
          <w:color w:val="000000"/>
        </w:rPr>
        <w:t xml:space="preserve">a volunteer judge </w:t>
      </w:r>
      <w:r>
        <w:rPr>
          <w:rFonts w:asciiTheme="majorHAnsi" w:hAnsiTheme="majorHAnsi" w:cs="Calibri"/>
          <w:color w:val="000000"/>
        </w:rPr>
        <w:t>for the PTA Reflections program</w:t>
      </w:r>
      <w:r w:rsidRPr="00A75823">
        <w:rPr>
          <w:rFonts w:asciiTheme="majorHAnsi" w:hAnsiTheme="majorHAnsi" w:cs="Calibri"/>
          <w:color w:val="000000"/>
        </w:rPr>
        <w:t>! As an expert in your arts area, your enthusiasm contributes to the vibrancy and creativity of our school</w:t>
      </w:r>
      <w:r>
        <w:rPr>
          <w:rFonts w:asciiTheme="majorHAnsi" w:hAnsiTheme="majorHAnsi" w:cs="Calibri"/>
          <w:color w:val="000000"/>
        </w:rPr>
        <w:t xml:space="preserve"> </w:t>
      </w:r>
      <w:r w:rsidRPr="00A75823">
        <w:rPr>
          <w:rFonts w:asciiTheme="majorHAnsi" w:hAnsiTheme="majorHAnsi" w:cs="Calibri"/>
          <w:color w:val="000000"/>
        </w:rPr>
        <w:t>community.</w:t>
      </w:r>
    </w:p>
    <w:p w14:paraId="598DC216" w14:textId="77777777" w:rsidR="0066424A" w:rsidRPr="00A75823" w:rsidRDefault="0066424A" w:rsidP="0066424A">
      <w:pPr>
        <w:spacing w:line="276" w:lineRule="auto"/>
        <w:rPr>
          <w:rFonts w:asciiTheme="majorHAnsi" w:hAnsiTheme="majorHAnsi" w:cs="Calibri"/>
          <w:color w:val="000000"/>
        </w:rPr>
      </w:pPr>
    </w:p>
    <w:p w14:paraId="2E5BBC01" w14:textId="77777777" w:rsidR="0066424A" w:rsidRPr="00A75823" w:rsidRDefault="0066424A" w:rsidP="0066424A">
      <w:pPr>
        <w:widowControl w:val="0"/>
        <w:suppressAutoHyphens/>
        <w:spacing w:line="276" w:lineRule="auto"/>
        <w:rPr>
          <w:rFonts w:asciiTheme="majorHAnsi" w:hAnsiTheme="majorHAnsi" w:cs="Arial"/>
          <w:color w:val="000000"/>
        </w:rPr>
      </w:pPr>
      <w:r w:rsidRPr="00A75823">
        <w:rPr>
          <w:rFonts w:asciiTheme="majorHAnsi" w:hAnsiTheme="majorHAnsi" w:cs="Arial"/>
          <w:color w:val="000000"/>
        </w:rPr>
        <w:t>Before you begin your review, please familiarize yourself with the following judging criteria, Reflections theme</w:t>
      </w:r>
      <w:r>
        <w:rPr>
          <w:rFonts w:asciiTheme="majorHAnsi" w:hAnsiTheme="majorHAnsi" w:cs="Arial"/>
          <w:color w:val="000000"/>
        </w:rPr>
        <w:t>, program rules</w:t>
      </w:r>
      <w:r w:rsidRPr="00A75823">
        <w:rPr>
          <w:rFonts w:asciiTheme="majorHAnsi" w:hAnsiTheme="majorHAnsi" w:cs="Arial"/>
          <w:color w:val="000000"/>
        </w:rPr>
        <w:t xml:space="preserve"> and helpful tips. </w:t>
      </w:r>
    </w:p>
    <w:p w14:paraId="10484F6D" w14:textId="77777777" w:rsidR="0066424A" w:rsidRPr="00A75823" w:rsidRDefault="0066424A" w:rsidP="0066424A">
      <w:pPr>
        <w:widowControl w:val="0"/>
        <w:suppressAutoHyphens/>
        <w:spacing w:line="276" w:lineRule="auto"/>
        <w:rPr>
          <w:rFonts w:asciiTheme="majorHAnsi" w:hAnsiTheme="majorHAnsi" w:cs="Arial"/>
        </w:rPr>
      </w:pPr>
    </w:p>
    <w:p w14:paraId="411BD300" w14:textId="77777777" w:rsidR="0066424A" w:rsidRPr="00A75823" w:rsidRDefault="0066424A" w:rsidP="0066424A">
      <w:pPr>
        <w:spacing w:line="276" w:lineRule="auto"/>
        <w:rPr>
          <w:rFonts w:asciiTheme="majorHAnsi" w:hAnsiTheme="majorHAnsi" w:cs="Arial"/>
        </w:rPr>
      </w:pPr>
      <w:r w:rsidRPr="00A75823">
        <w:rPr>
          <w:rFonts w:asciiTheme="majorHAnsi" w:hAnsiTheme="majorHAnsi" w:cs="Arial"/>
        </w:rPr>
        <w:t>All PTA Reflections program entries are judged on three criteria:</w:t>
      </w:r>
    </w:p>
    <w:p w14:paraId="637A8F00" w14:textId="77777777" w:rsidR="0066424A" w:rsidRPr="00A75823" w:rsidRDefault="0066424A" w:rsidP="0066424A">
      <w:pPr>
        <w:pStyle w:val="ListParagraph"/>
        <w:numPr>
          <w:ilvl w:val="0"/>
          <w:numId w:val="30"/>
        </w:numPr>
        <w:rPr>
          <w:rFonts w:asciiTheme="majorHAnsi" w:hAnsiTheme="majorHAnsi" w:cs="Arial"/>
          <w:b/>
          <w:sz w:val="24"/>
          <w:szCs w:val="24"/>
        </w:rPr>
      </w:pPr>
      <w:r w:rsidRPr="00A75823">
        <w:rPr>
          <w:rFonts w:asciiTheme="majorHAnsi" w:hAnsiTheme="majorHAnsi" w:cs="Arial"/>
          <w:b/>
          <w:sz w:val="24"/>
          <w:szCs w:val="24"/>
        </w:rPr>
        <w:t>Interpretation of Theme (20 pts.)</w:t>
      </w:r>
    </w:p>
    <w:p w14:paraId="6FCCD155" w14:textId="77777777" w:rsidR="0066424A" w:rsidRPr="00A75823" w:rsidRDefault="0066424A" w:rsidP="0066424A">
      <w:pPr>
        <w:pStyle w:val="ListParagraph"/>
        <w:numPr>
          <w:ilvl w:val="0"/>
          <w:numId w:val="30"/>
        </w:numPr>
        <w:rPr>
          <w:rFonts w:asciiTheme="majorHAnsi" w:hAnsiTheme="majorHAnsi" w:cs="Arial"/>
          <w:b/>
          <w:sz w:val="24"/>
          <w:szCs w:val="24"/>
        </w:rPr>
      </w:pPr>
      <w:r w:rsidRPr="00A75823">
        <w:rPr>
          <w:rFonts w:asciiTheme="majorHAnsi" w:hAnsiTheme="majorHAnsi" w:cs="Arial"/>
          <w:b/>
          <w:sz w:val="24"/>
          <w:szCs w:val="24"/>
        </w:rPr>
        <w:t xml:space="preserve">Creativity (10 pts.) </w:t>
      </w:r>
    </w:p>
    <w:p w14:paraId="1F879E05" w14:textId="77777777" w:rsidR="0066424A" w:rsidRPr="00A75823" w:rsidRDefault="0066424A" w:rsidP="0066424A">
      <w:pPr>
        <w:pStyle w:val="ListParagraph"/>
        <w:numPr>
          <w:ilvl w:val="0"/>
          <w:numId w:val="30"/>
        </w:numPr>
        <w:rPr>
          <w:rFonts w:asciiTheme="majorHAnsi" w:hAnsiTheme="majorHAnsi" w:cs="Arial"/>
          <w:b/>
          <w:sz w:val="24"/>
          <w:szCs w:val="24"/>
        </w:rPr>
      </w:pPr>
      <w:r w:rsidRPr="00A75823">
        <w:rPr>
          <w:rFonts w:asciiTheme="majorHAnsi" w:hAnsiTheme="majorHAnsi" w:cs="Arial"/>
          <w:b/>
          <w:sz w:val="24"/>
          <w:szCs w:val="24"/>
        </w:rPr>
        <w:t>Technique (10 pts.)</w:t>
      </w:r>
    </w:p>
    <w:p w14:paraId="39E3DDF3" w14:textId="05810614" w:rsidR="00053454" w:rsidRPr="00A75823" w:rsidRDefault="00053454" w:rsidP="00053454">
      <w:pPr>
        <w:rPr>
          <w:rFonts w:asciiTheme="majorHAnsi" w:hAnsiTheme="majorHAnsi"/>
          <w:bCs/>
        </w:rPr>
      </w:pPr>
      <w:bookmarkStart w:id="1" w:name="_GoBack"/>
      <w:bookmarkEnd w:id="1"/>
      <w:r w:rsidRPr="00A75823">
        <w:rPr>
          <w:rFonts w:asciiTheme="majorHAnsi" w:hAnsiTheme="majorHAnsi" w:cs="Arial"/>
        </w:rPr>
        <w:t>Notice how “Interpretation of Theme” is weighted? This is what makes the National PTA Reflections Arts Program unique. A</w:t>
      </w:r>
      <w:r w:rsidR="009D4792" w:rsidRPr="00A75823">
        <w:rPr>
          <w:rFonts w:asciiTheme="majorHAnsi" w:hAnsiTheme="majorHAnsi" w:cs="Arial"/>
        </w:rPr>
        <w:t xml:space="preserve"> well-developed concept is</w:t>
      </w:r>
      <w:r w:rsidRPr="00A75823">
        <w:rPr>
          <w:rFonts w:asciiTheme="majorHAnsi" w:hAnsiTheme="majorHAnsi" w:cs="Arial"/>
        </w:rPr>
        <w:t xml:space="preserve"> more important than technique. </w:t>
      </w:r>
      <w:r w:rsidRPr="00A75823">
        <w:rPr>
          <w:rFonts w:asciiTheme="majorHAnsi" w:hAnsiTheme="majorHAnsi"/>
          <w:b/>
          <w:bCs/>
        </w:rPr>
        <w:t xml:space="preserve">If two entries are tied, the entry with the higher score for interpretation of theme receives </w:t>
      </w:r>
      <w:proofErr w:type="gramStart"/>
      <w:r w:rsidRPr="00A75823">
        <w:rPr>
          <w:rFonts w:asciiTheme="majorHAnsi" w:hAnsiTheme="majorHAnsi"/>
          <w:b/>
          <w:bCs/>
        </w:rPr>
        <w:t>more</w:t>
      </w:r>
      <w:proofErr w:type="gramEnd"/>
      <w:r w:rsidRPr="00A75823">
        <w:rPr>
          <w:rFonts w:asciiTheme="majorHAnsi" w:hAnsiTheme="majorHAnsi"/>
          <w:b/>
          <w:bCs/>
        </w:rPr>
        <w:t xml:space="preserve"> recognition</w:t>
      </w:r>
      <w:r w:rsidRPr="00A75823">
        <w:rPr>
          <w:rFonts w:asciiTheme="majorHAnsi" w:hAnsiTheme="majorHAnsi"/>
          <w:bCs/>
        </w:rPr>
        <w:t xml:space="preserve">. Use the judging rubric on the next page to </w:t>
      </w:r>
      <w:r w:rsidR="00220885" w:rsidRPr="00A75823">
        <w:rPr>
          <w:rFonts w:asciiTheme="majorHAnsi" w:hAnsiTheme="majorHAnsi"/>
          <w:bCs/>
        </w:rPr>
        <w:t xml:space="preserve">help you guide your review. </w:t>
      </w:r>
      <w:r w:rsidRPr="00A75823">
        <w:rPr>
          <w:rFonts w:asciiTheme="majorHAnsi" w:hAnsiTheme="majorHAnsi"/>
          <w:bCs/>
        </w:rPr>
        <w:t xml:space="preserve"> </w:t>
      </w:r>
    </w:p>
    <w:p w14:paraId="508054A6" w14:textId="77777777" w:rsidR="00053454" w:rsidRPr="00A75823" w:rsidRDefault="00053454" w:rsidP="00053454">
      <w:pPr>
        <w:rPr>
          <w:rFonts w:asciiTheme="majorHAnsi" w:hAnsiTheme="majorHAnsi"/>
          <w:i/>
        </w:rPr>
      </w:pPr>
    </w:p>
    <w:p w14:paraId="54E7C116" w14:textId="5205786B" w:rsidR="009D4792" w:rsidRPr="00A75823" w:rsidRDefault="009D4792" w:rsidP="009D4792">
      <w:pPr>
        <w:spacing w:line="276" w:lineRule="auto"/>
        <w:rPr>
          <w:rFonts w:asciiTheme="majorHAnsi" w:hAnsiTheme="majorHAnsi" w:cs="Arial"/>
        </w:rPr>
      </w:pPr>
      <w:r w:rsidRPr="00A75823">
        <w:rPr>
          <w:rFonts w:asciiTheme="majorHAnsi" w:hAnsiTheme="majorHAnsi" w:cs="Arial"/>
        </w:rPr>
        <w:t xml:space="preserve">Entries should be judged primarily on how well the student uses his or her artistic vision to portray the theme: </w:t>
      </w:r>
      <w:r w:rsidRPr="00A75823">
        <w:rPr>
          <w:rFonts w:asciiTheme="majorHAnsi" w:hAnsiTheme="majorHAnsi" w:cs="Arial"/>
          <w:b/>
          <w:bCs/>
          <w:color w:val="000000"/>
        </w:rPr>
        <w:t>“</w:t>
      </w:r>
      <w:r w:rsidR="00FC4C2C" w:rsidRPr="00A75823">
        <w:rPr>
          <w:rFonts w:asciiTheme="majorHAnsi" w:hAnsiTheme="majorHAnsi" w:cs="Arial"/>
          <w:b/>
          <w:bCs/>
          <w:color w:val="000000"/>
        </w:rPr>
        <w:t>What Is Your Story?”</w:t>
      </w:r>
    </w:p>
    <w:p w14:paraId="110327CF" w14:textId="77777777" w:rsidR="00053454" w:rsidRPr="00A75823" w:rsidRDefault="00053454" w:rsidP="009D4792">
      <w:pPr>
        <w:spacing w:line="276" w:lineRule="auto"/>
        <w:rPr>
          <w:rFonts w:asciiTheme="majorHAnsi" w:hAnsiTheme="majorHAnsi" w:cs="Arial"/>
          <w:b/>
          <w:bCs/>
          <w:color w:val="000000"/>
        </w:rPr>
      </w:pPr>
    </w:p>
    <w:p w14:paraId="1FD9F58B" w14:textId="2693B47D" w:rsidR="00220885" w:rsidRPr="00A75823" w:rsidRDefault="00220885" w:rsidP="009D4792">
      <w:pPr>
        <w:spacing w:line="276" w:lineRule="auto"/>
        <w:rPr>
          <w:rFonts w:asciiTheme="majorHAnsi" w:hAnsiTheme="majorHAnsi" w:cs="Arial"/>
          <w:bCs/>
          <w:color w:val="000000"/>
        </w:rPr>
      </w:pPr>
      <w:r w:rsidRPr="00A75823">
        <w:rPr>
          <w:rFonts w:asciiTheme="majorHAnsi" w:hAnsiTheme="majorHAnsi" w:cs="Arial"/>
          <w:bCs/>
          <w:color w:val="000000"/>
        </w:rPr>
        <w:t xml:space="preserve">The following entry information will be provided to you during your review: </w:t>
      </w:r>
    </w:p>
    <w:p w14:paraId="409A2A24" w14:textId="3BB3B25D" w:rsidR="00053454" w:rsidRPr="00A75823" w:rsidRDefault="00220885" w:rsidP="002B7A9B">
      <w:pPr>
        <w:pStyle w:val="ListParagraph"/>
        <w:numPr>
          <w:ilvl w:val="0"/>
          <w:numId w:val="31"/>
        </w:numPr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A75823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Title of Artwork </w:t>
      </w:r>
      <w:r w:rsidRPr="00A75823">
        <w:rPr>
          <w:rFonts w:asciiTheme="majorHAnsi" w:hAnsiTheme="majorHAnsi" w:cs="Arial"/>
          <w:bCs/>
          <w:color w:val="000000"/>
          <w:sz w:val="24"/>
          <w:szCs w:val="24"/>
        </w:rPr>
        <w:t>and</w:t>
      </w:r>
      <w:r w:rsidRPr="00A75823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 </w:t>
      </w:r>
      <w:r w:rsidRPr="00A75823">
        <w:rPr>
          <w:rFonts w:asciiTheme="majorHAnsi" w:hAnsiTheme="majorHAnsi" w:cs="Arial"/>
          <w:bCs/>
          <w:color w:val="000000"/>
          <w:sz w:val="24"/>
          <w:szCs w:val="24"/>
        </w:rPr>
        <w:t xml:space="preserve">student’s </w:t>
      </w:r>
      <w:r w:rsidRPr="00A75823">
        <w:rPr>
          <w:rFonts w:asciiTheme="majorHAnsi" w:hAnsiTheme="majorHAnsi" w:cs="Arial"/>
          <w:b/>
          <w:bCs/>
          <w:color w:val="000000"/>
          <w:sz w:val="24"/>
          <w:szCs w:val="24"/>
        </w:rPr>
        <w:t>Artist Statement</w:t>
      </w:r>
      <w:r w:rsidRPr="00A75823">
        <w:rPr>
          <w:rFonts w:asciiTheme="majorHAnsi" w:hAnsiTheme="majorHAnsi" w:cs="Arial"/>
          <w:bCs/>
          <w:color w:val="000000"/>
          <w:sz w:val="24"/>
          <w:szCs w:val="24"/>
        </w:rPr>
        <w:t xml:space="preserve">: This may provide insight on the student’s artistic style/genre and materials used when exploring the arts category. Look for personal meaning and reflection on the theme that contribute to the student’s </w:t>
      </w:r>
      <w:r w:rsidRPr="00A75823">
        <w:rPr>
          <w:rFonts w:asciiTheme="majorHAnsi" w:hAnsiTheme="majorHAnsi" w:cs="Arial"/>
          <w:bCs/>
          <w:i/>
          <w:color w:val="000000"/>
          <w:sz w:val="24"/>
          <w:szCs w:val="24"/>
        </w:rPr>
        <w:t>Interpretation of Theme</w:t>
      </w:r>
      <w:r w:rsidRPr="00A75823">
        <w:rPr>
          <w:rFonts w:asciiTheme="majorHAnsi" w:hAnsiTheme="majorHAnsi" w:cs="Arial"/>
          <w:bCs/>
          <w:color w:val="000000"/>
          <w:sz w:val="24"/>
          <w:szCs w:val="24"/>
        </w:rPr>
        <w:t xml:space="preserve">. </w:t>
      </w:r>
    </w:p>
    <w:p w14:paraId="754F6F15" w14:textId="15B009A9" w:rsidR="00053454" w:rsidRPr="00A75823" w:rsidRDefault="00A13405" w:rsidP="005B0489">
      <w:pPr>
        <w:pStyle w:val="ListParagraph"/>
        <w:numPr>
          <w:ilvl w:val="0"/>
          <w:numId w:val="31"/>
        </w:numPr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A75823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Grade </w:t>
      </w:r>
      <w:r w:rsidR="00220885" w:rsidRPr="00A75823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Division: </w:t>
      </w:r>
      <w:r w:rsidR="00220885" w:rsidRPr="00A75823">
        <w:rPr>
          <w:rFonts w:asciiTheme="majorHAnsi" w:hAnsiTheme="majorHAnsi" w:cs="Arial"/>
          <w:bCs/>
          <w:color w:val="000000"/>
          <w:sz w:val="24"/>
          <w:szCs w:val="24"/>
        </w:rPr>
        <w:t xml:space="preserve">The student’s division may provide insight on student’s </w:t>
      </w:r>
      <w:r w:rsidRPr="00A75823">
        <w:rPr>
          <w:rFonts w:asciiTheme="majorHAnsi" w:hAnsiTheme="majorHAnsi" w:cs="Arial"/>
          <w:bCs/>
          <w:color w:val="000000"/>
          <w:sz w:val="24"/>
          <w:szCs w:val="24"/>
        </w:rPr>
        <w:t xml:space="preserve">range of </w:t>
      </w:r>
      <w:r w:rsidR="00220885" w:rsidRPr="00A75823">
        <w:rPr>
          <w:rFonts w:asciiTheme="majorHAnsi" w:hAnsiTheme="majorHAnsi" w:cs="Arial"/>
          <w:bCs/>
          <w:color w:val="000000"/>
          <w:sz w:val="24"/>
          <w:szCs w:val="24"/>
        </w:rPr>
        <w:t>technical skill</w:t>
      </w:r>
      <w:r w:rsidRPr="00A75823">
        <w:rPr>
          <w:rFonts w:asciiTheme="majorHAnsi" w:hAnsiTheme="majorHAnsi" w:cs="Arial"/>
          <w:bCs/>
          <w:color w:val="000000"/>
          <w:sz w:val="24"/>
          <w:szCs w:val="24"/>
        </w:rPr>
        <w:t xml:space="preserve">, ability and </w:t>
      </w:r>
      <w:r w:rsidR="00220885" w:rsidRPr="00A75823">
        <w:rPr>
          <w:rFonts w:asciiTheme="majorHAnsi" w:hAnsiTheme="majorHAnsi" w:cs="Arial"/>
          <w:bCs/>
          <w:color w:val="000000"/>
          <w:sz w:val="24"/>
          <w:szCs w:val="24"/>
        </w:rPr>
        <w:t>competences</w:t>
      </w:r>
      <w:r w:rsidRPr="00A75823">
        <w:rPr>
          <w:rFonts w:asciiTheme="majorHAnsi" w:hAnsiTheme="majorHAnsi" w:cs="Arial"/>
          <w:bCs/>
          <w:color w:val="000000"/>
          <w:sz w:val="24"/>
          <w:szCs w:val="24"/>
        </w:rPr>
        <w:t xml:space="preserve"> displayed in their submission.</w:t>
      </w:r>
    </w:p>
    <w:p w14:paraId="25291869" w14:textId="6CE9C64B" w:rsidR="00053454" w:rsidRPr="00A75823" w:rsidRDefault="00A13405" w:rsidP="009D4792">
      <w:pPr>
        <w:pStyle w:val="ListParagraph"/>
        <w:numPr>
          <w:ilvl w:val="0"/>
          <w:numId w:val="31"/>
        </w:numPr>
        <w:rPr>
          <w:rFonts w:asciiTheme="majorHAnsi" w:hAnsiTheme="majorHAnsi" w:cs="Arial"/>
          <w:bCs/>
          <w:color w:val="000000"/>
          <w:sz w:val="24"/>
          <w:szCs w:val="24"/>
        </w:rPr>
      </w:pPr>
      <w:r w:rsidRPr="00A75823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Additional Artwork Details: </w:t>
      </w:r>
      <w:r w:rsidRPr="00A75823">
        <w:rPr>
          <w:rFonts w:asciiTheme="majorHAnsi" w:hAnsiTheme="majorHAnsi" w:cs="Arial"/>
          <w:bCs/>
          <w:color w:val="000000"/>
          <w:sz w:val="24"/>
          <w:szCs w:val="24"/>
        </w:rPr>
        <w:t xml:space="preserve">If noted, artwork details will offer information related to cited material, submission size/length, etc. </w:t>
      </w:r>
    </w:p>
    <w:p w14:paraId="457B78EF" w14:textId="31CF330B" w:rsidR="00115411" w:rsidRDefault="009D4792" w:rsidP="009D4792">
      <w:pPr>
        <w:widowControl w:val="0"/>
        <w:suppressAutoHyphens/>
        <w:spacing w:line="276" w:lineRule="auto"/>
        <w:rPr>
          <w:rFonts w:asciiTheme="majorHAnsi" w:hAnsiTheme="majorHAnsi" w:cs="Arial"/>
          <w:spacing w:val="-2"/>
        </w:rPr>
      </w:pPr>
      <w:r w:rsidRPr="00A75823">
        <w:rPr>
          <w:rFonts w:asciiTheme="majorHAnsi" w:hAnsiTheme="majorHAnsi" w:cs="Arial"/>
          <w:spacing w:val="-2"/>
        </w:rPr>
        <w:t xml:space="preserve">Please record your points for each entry on the provided </w:t>
      </w:r>
      <w:r w:rsidR="00A13405" w:rsidRPr="00A75823">
        <w:rPr>
          <w:rFonts w:asciiTheme="majorHAnsi" w:hAnsiTheme="majorHAnsi" w:cs="Arial"/>
          <w:spacing w:val="-2"/>
        </w:rPr>
        <w:t>score card.</w:t>
      </w:r>
      <w:r w:rsidR="00A75823" w:rsidRPr="00A75823">
        <w:rPr>
          <w:rFonts w:asciiTheme="majorHAnsi" w:hAnsiTheme="majorHAnsi" w:cs="Arial"/>
          <w:spacing w:val="-2"/>
        </w:rPr>
        <w:t xml:space="preserve"> To flag questionable entries, contact your PTA Reflections Chair immediately. </w:t>
      </w:r>
      <w:r w:rsidRPr="00A75823">
        <w:rPr>
          <w:rFonts w:asciiTheme="majorHAnsi" w:hAnsiTheme="majorHAnsi" w:cs="Arial"/>
          <w:spacing w:val="-2"/>
        </w:rPr>
        <w:t>When your review is complete, please submit your scores to the PTA Reflections Chair.</w:t>
      </w:r>
    </w:p>
    <w:p w14:paraId="2CDB4A15" w14:textId="77777777" w:rsidR="00115411" w:rsidRDefault="00115411" w:rsidP="009D4792">
      <w:pPr>
        <w:widowControl w:val="0"/>
        <w:suppressAutoHyphens/>
        <w:spacing w:line="276" w:lineRule="auto"/>
        <w:rPr>
          <w:rFonts w:asciiTheme="majorHAnsi" w:hAnsiTheme="majorHAnsi" w:cs="Arial"/>
          <w:spacing w:val="-2"/>
        </w:rPr>
      </w:pPr>
    </w:p>
    <w:p w14:paraId="2100C4EA" w14:textId="2A8627C7" w:rsidR="00C20FF6" w:rsidRDefault="00C20FF6" w:rsidP="009D4792">
      <w:pPr>
        <w:widowControl w:val="0"/>
        <w:suppressAutoHyphens/>
        <w:spacing w:line="276" w:lineRule="auto"/>
        <w:rPr>
          <w:rFonts w:asciiTheme="majorHAnsi" w:hAnsiTheme="majorHAnsi" w:cs="Arial"/>
          <w:spacing w:val="-2"/>
        </w:rPr>
      </w:pPr>
    </w:p>
    <w:p w14:paraId="20525F0B" w14:textId="77777777" w:rsidR="00CF78ED" w:rsidRDefault="00CF78ED" w:rsidP="009D4792">
      <w:pPr>
        <w:widowControl w:val="0"/>
        <w:suppressAutoHyphens/>
        <w:spacing w:line="276" w:lineRule="auto"/>
        <w:rPr>
          <w:rFonts w:asciiTheme="majorHAnsi" w:hAnsiTheme="majorHAnsi" w:cs="Arial"/>
          <w:spacing w:val="-2"/>
        </w:rPr>
      </w:pPr>
    </w:p>
    <w:p w14:paraId="10FB89E9" w14:textId="1CE6637F" w:rsidR="00CF78ED" w:rsidRPr="00CF78ED" w:rsidRDefault="00CF78ED" w:rsidP="00CF78ED">
      <w:pPr>
        <w:widowControl w:val="0"/>
        <w:suppressAutoHyphens/>
        <w:spacing w:line="276" w:lineRule="auto"/>
        <w:jc w:val="center"/>
        <w:rPr>
          <w:rFonts w:asciiTheme="majorHAnsi" w:hAnsiTheme="majorHAnsi" w:cs="Arial"/>
          <w:b/>
          <w:spacing w:val="-2"/>
          <w:sz w:val="52"/>
        </w:rPr>
      </w:pPr>
      <w:r w:rsidRPr="00CF78ED">
        <w:rPr>
          <w:rFonts w:asciiTheme="majorHAnsi" w:hAnsiTheme="majorHAnsi" w:cs="Arial"/>
          <w:b/>
          <w:spacing w:val="-2"/>
          <w:sz w:val="52"/>
        </w:rPr>
        <w:t>Judging Rubric</w:t>
      </w:r>
    </w:p>
    <w:p w14:paraId="09295876" w14:textId="77777777" w:rsidR="00CF78ED" w:rsidRDefault="00CF78ED" w:rsidP="009D4792">
      <w:pPr>
        <w:widowControl w:val="0"/>
        <w:suppressAutoHyphens/>
        <w:spacing w:line="276" w:lineRule="auto"/>
        <w:rPr>
          <w:rFonts w:asciiTheme="majorHAnsi" w:hAnsiTheme="majorHAnsi" w:cs="Arial"/>
          <w:spacing w:val="-2"/>
        </w:rPr>
      </w:pPr>
    </w:p>
    <w:tbl>
      <w:tblPr>
        <w:tblStyle w:val="TableGrid"/>
        <w:tblW w:w="9218" w:type="dxa"/>
        <w:jc w:val="center"/>
        <w:tblLayout w:type="fixed"/>
        <w:tblLook w:val="04A0" w:firstRow="1" w:lastRow="0" w:firstColumn="1" w:lastColumn="0" w:noHBand="0" w:noVBand="1"/>
      </w:tblPr>
      <w:tblGrid>
        <w:gridCol w:w="1592"/>
        <w:gridCol w:w="1506"/>
        <w:gridCol w:w="1530"/>
        <w:gridCol w:w="1530"/>
        <w:gridCol w:w="1530"/>
        <w:gridCol w:w="1530"/>
      </w:tblGrid>
      <w:tr w:rsidR="00CF78ED" w:rsidRPr="00CF78ED" w14:paraId="72B994D1" w14:textId="77777777" w:rsidTr="00CF78ED">
        <w:trPr>
          <w:jc w:val="center"/>
        </w:trPr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20354" w14:textId="77777777" w:rsidR="00CF78ED" w:rsidRPr="00CF78ED" w:rsidRDefault="00CF78ED" w:rsidP="00187B56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F78ED">
              <w:rPr>
                <w:rFonts w:asciiTheme="majorHAnsi" w:hAnsiTheme="majorHAnsi"/>
                <w:b/>
              </w:rPr>
              <w:t>Criteria / Level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FE6961D" w14:textId="77777777" w:rsidR="00CF78ED" w:rsidRPr="00CF78ED" w:rsidRDefault="00CF78ED" w:rsidP="00187B56">
            <w:pPr>
              <w:jc w:val="center"/>
              <w:rPr>
                <w:rFonts w:asciiTheme="majorHAnsi" w:hAnsiTheme="majorHAnsi"/>
                <w:b/>
              </w:rPr>
            </w:pPr>
            <w:r w:rsidRPr="00CF78ED">
              <w:rPr>
                <w:rFonts w:asciiTheme="majorHAnsi" w:hAnsiTheme="majorHAnsi"/>
                <w:b/>
              </w:rPr>
              <w:t>Beginning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5C19C640" w14:textId="77777777" w:rsidR="00CF78ED" w:rsidRPr="00CF78ED" w:rsidRDefault="00CF78ED" w:rsidP="00187B56">
            <w:pPr>
              <w:jc w:val="center"/>
              <w:rPr>
                <w:rFonts w:asciiTheme="majorHAnsi" w:hAnsiTheme="majorHAnsi"/>
                <w:b/>
              </w:rPr>
            </w:pPr>
            <w:r w:rsidRPr="00CF78ED">
              <w:rPr>
                <w:rFonts w:asciiTheme="majorHAnsi" w:hAnsiTheme="majorHAnsi"/>
                <w:b/>
              </w:rPr>
              <w:t>Developing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14:paraId="63D77EC8" w14:textId="77777777" w:rsidR="00CF78ED" w:rsidRPr="00CF78ED" w:rsidRDefault="00CF78ED" w:rsidP="00187B56">
            <w:pPr>
              <w:jc w:val="center"/>
              <w:rPr>
                <w:rFonts w:asciiTheme="majorHAnsi" w:hAnsiTheme="majorHAnsi"/>
                <w:b/>
              </w:rPr>
            </w:pPr>
            <w:r w:rsidRPr="00CF78ED">
              <w:rPr>
                <w:rFonts w:asciiTheme="majorHAnsi" w:hAnsiTheme="majorHAnsi"/>
                <w:b/>
              </w:rPr>
              <w:t>Proficient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14:paraId="5D27B052" w14:textId="5503D3E6" w:rsidR="00CF78ED" w:rsidRPr="00CF78ED" w:rsidRDefault="00CF78ED" w:rsidP="00187B56">
            <w:pPr>
              <w:jc w:val="center"/>
              <w:rPr>
                <w:rFonts w:asciiTheme="majorHAnsi" w:hAnsiTheme="majorHAnsi"/>
                <w:b/>
              </w:rPr>
            </w:pPr>
            <w:r w:rsidRPr="00CF78ED">
              <w:rPr>
                <w:rFonts w:asciiTheme="majorHAnsi" w:hAnsiTheme="majorHAnsi"/>
                <w:b/>
              </w:rPr>
              <w:t>Accomplished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14:paraId="56A428AF" w14:textId="3C5B800B" w:rsidR="00CF78ED" w:rsidRPr="00CF78ED" w:rsidRDefault="00CF78ED" w:rsidP="00187B56">
            <w:pPr>
              <w:jc w:val="center"/>
              <w:rPr>
                <w:rFonts w:asciiTheme="majorHAnsi" w:hAnsiTheme="majorHAnsi"/>
                <w:b/>
              </w:rPr>
            </w:pPr>
            <w:r w:rsidRPr="00CF78ED">
              <w:rPr>
                <w:rFonts w:asciiTheme="majorHAnsi" w:hAnsiTheme="majorHAnsi"/>
                <w:b/>
              </w:rPr>
              <w:t>Advanced</w:t>
            </w:r>
          </w:p>
        </w:tc>
      </w:tr>
      <w:tr w:rsidR="00CF78ED" w:rsidRPr="00CF78ED" w14:paraId="7C88B7AD" w14:textId="77777777" w:rsidTr="00CF78ED">
        <w:trPr>
          <w:jc w:val="center"/>
        </w:trPr>
        <w:tc>
          <w:tcPr>
            <w:tcW w:w="1592" w:type="dxa"/>
            <w:tcBorders>
              <w:top w:val="single" w:sz="4" w:space="0" w:color="auto"/>
            </w:tcBorders>
            <w:shd w:val="clear" w:color="auto" w:fill="1F497D" w:themeFill="text2"/>
          </w:tcPr>
          <w:p w14:paraId="548F0E8F" w14:textId="6AE40F82" w:rsidR="00CF78ED" w:rsidRPr="00CF78ED" w:rsidRDefault="00CF78ED" w:rsidP="00CF78E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F78ED">
              <w:rPr>
                <w:rFonts w:asciiTheme="majorHAnsi" w:hAnsiTheme="majorHAnsi"/>
                <w:b/>
                <w:color w:val="FFFFFF" w:themeColor="background1"/>
              </w:rPr>
              <w:t xml:space="preserve">Interpretation 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1F497D" w:themeFill="text2"/>
          </w:tcPr>
          <w:p w14:paraId="0F2E6EE0" w14:textId="77777777" w:rsidR="00CF78ED" w:rsidRPr="00CF78ED" w:rsidRDefault="00CF78ED" w:rsidP="00187B56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F78ED">
              <w:rPr>
                <w:rFonts w:asciiTheme="majorHAnsi" w:hAnsiTheme="majorHAnsi"/>
                <w:b/>
                <w:color w:val="FFFFFF" w:themeColor="background1"/>
              </w:rPr>
              <w:t>1-4 pts.</w:t>
            </w:r>
          </w:p>
        </w:tc>
        <w:tc>
          <w:tcPr>
            <w:tcW w:w="1530" w:type="dxa"/>
            <w:shd w:val="clear" w:color="auto" w:fill="1F497D" w:themeFill="text2"/>
          </w:tcPr>
          <w:p w14:paraId="03604293" w14:textId="77777777" w:rsidR="00CF78ED" w:rsidRPr="00CF78ED" w:rsidRDefault="00CF78ED" w:rsidP="00187B56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F78ED">
              <w:rPr>
                <w:rFonts w:asciiTheme="majorHAnsi" w:hAnsiTheme="majorHAnsi"/>
                <w:b/>
                <w:color w:val="FFFFFF" w:themeColor="background1"/>
              </w:rPr>
              <w:t>5-8 pts.</w:t>
            </w:r>
          </w:p>
        </w:tc>
        <w:tc>
          <w:tcPr>
            <w:tcW w:w="1530" w:type="dxa"/>
            <w:shd w:val="clear" w:color="auto" w:fill="1F497D" w:themeFill="text2"/>
          </w:tcPr>
          <w:p w14:paraId="1EE6A18D" w14:textId="77777777" w:rsidR="00CF78ED" w:rsidRPr="00CF78ED" w:rsidRDefault="00CF78ED" w:rsidP="00187B56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F78ED">
              <w:rPr>
                <w:rFonts w:asciiTheme="majorHAnsi" w:hAnsiTheme="majorHAnsi"/>
                <w:b/>
                <w:color w:val="FFFFFF" w:themeColor="background1"/>
              </w:rPr>
              <w:t>9-12 pts.</w:t>
            </w:r>
          </w:p>
        </w:tc>
        <w:tc>
          <w:tcPr>
            <w:tcW w:w="1530" w:type="dxa"/>
            <w:shd w:val="clear" w:color="auto" w:fill="1F497D" w:themeFill="text2"/>
          </w:tcPr>
          <w:p w14:paraId="10D04EC8" w14:textId="637A5D43" w:rsidR="00CF78ED" w:rsidRPr="00CF78ED" w:rsidRDefault="00CF78ED" w:rsidP="00187B56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F78ED">
              <w:rPr>
                <w:rFonts w:asciiTheme="majorHAnsi" w:hAnsiTheme="majorHAnsi"/>
                <w:b/>
                <w:color w:val="FFFFFF" w:themeColor="background1"/>
              </w:rPr>
              <w:t>13-16 pts.</w:t>
            </w:r>
          </w:p>
        </w:tc>
        <w:tc>
          <w:tcPr>
            <w:tcW w:w="1530" w:type="dxa"/>
            <w:shd w:val="clear" w:color="auto" w:fill="1F497D" w:themeFill="text2"/>
          </w:tcPr>
          <w:p w14:paraId="226AF6BF" w14:textId="27C1EA3C" w:rsidR="00CF78ED" w:rsidRPr="00CF78ED" w:rsidRDefault="00CF78ED" w:rsidP="00187B56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F78ED">
              <w:rPr>
                <w:rFonts w:asciiTheme="majorHAnsi" w:hAnsiTheme="majorHAnsi"/>
                <w:b/>
                <w:color w:val="FFFFFF" w:themeColor="background1"/>
              </w:rPr>
              <w:t>17-20 pts.</w:t>
            </w:r>
          </w:p>
        </w:tc>
      </w:tr>
      <w:tr w:rsidR="00CF78ED" w:rsidRPr="00CF78ED" w14:paraId="57012624" w14:textId="77777777" w:rsidTr="00CF78ED">
        <w:trPr>
          <w:jc w:val="center"/>
        </w:trPr>
        <w:tc>
          <w:tcPr>
            <w:tcW w:w="1592" w:type="dxa"/>
            <w:shd w:val="clear" w:color="auto" w:fill="C6D9F1" w:themeFill="text2" w:themeFillTint="33"/>
          </w:tcPr>
          <w:p w14:paraId="498D9AB1" w14:textId="77777777" w:rsidR="00CF78ED" w:rsidRDefault="00CF78ED" w:rsidP="00187B56">
            <w:pPr>
              <w:rPr>
                <w:rFonts w:asciiTheme="majorHAnsi" w:hAnsiTheme="majorHAnsi"/>
              </w:rPr>
            </w:pPr>
          </w:p>
          <w:p w14:paraId="23FB7431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  <w:r w:rsidRPr="00CF78ED">
              <w:rPr>
                <w:rFonts w:asciiTheme="majorHAnsi" w:hAnsiTheme="majorHAnsi"/>
              </w:rPr>
              <w:t>How closely the piece relates to the theme, based on the artwork itself and the artist statement.</w:t>
            </w:r>
          </w:p>
          <w:p w14:paraId="00A53786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</w:p>
        </w:tc>
        <w:tc>
          <w:tcPr>
            <w:tcW w:w="1506" w:type="dxa"/>
            <w:shd w:val="clear" w:color="auto" w:fill="auto"/>
          </w:tcPr>
          <w:p w14:paraId="58744CE2" w14:textId="77777777" w:rsidR="00CF78ED" w:rsidRDefault="00CF78ED" w:rsidP="00187B56">
            <w:pPr>
              <w:rPr>
                <w:rFonts w:asciiTheme="majorHAnsi" w:hAnsiTheme="majorHAnsi"/>
              </w:rPr>
            </w:pPr>
          </w:p>
          <w:p w14:paraId="5D4FBA3D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  <w:r w:rsidRPr="00CF78ED">
              <w:rPr>
                <w:rFonts w:asciiTheme="majorHAnsi" w:hAnsiTheme="majorHAnsi"/>
              </w:rPr>
              <w:t>The interpretation lacks clarity and does not communicate the student’s concept.</w:t>
            </w:r>
          </w:p>
          <w:p w14:paraId="56A89698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auto"/>
          </w:tcPr>
          <w:p w14:paraId="00B66DCC" w14:textId="77777777" w:rsidR="00CF78ED" w:rsidRDefault="00CF78ED" w:rsidP="00187B56">
            <w:pPr>
              <w:rPr>
                <w:rFonts w:asciiTheme="majorHAnsi" w:hAnsiTheme="majorHAnsi"/>
              </w:rPr>
            </w:pPr>
          </w:p>
          <w:p w14:paraId="1CA621C2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  <w:r w:rsidRPr="00CF78ED">
              <w:rPr>
                <w:rFonts w:asciiTheme="majorHAnsi" w:hAnsiTheme="majorHAnsi"/>
              </w:rPr>
              <w:t>The interpretation lacks clarity and does not fully communicate the student’s concept based on the theme.</w:t>
            </w:r>
          </w:p>
        </w:tc>
        <w:tc>
          <w:tcPr>
            <w:tcW w:w="1530" w:type="dxa"/>
            <w:shd w:val="clear" w:color="auto" w:fill="auto"/>
          </w:tcPr>
          <w:p w14:paraId="719EC99A" w14:textId="77777777" w:rsidR="00CF78ED" w:rsidRDefault="00CF78ED" w:rsidP="00187B56">
            <w:pPr>
              <w:rPr>
                <w:rFonts w:asciiTheme="majorHAnsi" w:hAnsiTheme="majorHAnsi"/>
              </w:rPr>
            </w:pPr>
          </w:p>
          <w:p w14:paraId="2C69CF78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  <w:r w:rsidRPr="00CF78ED">
              <w:rPr>
                <w:rFonts w:asciiTheme="majorHAnsi" w:hAnsiTheme="majorHAnsi"/>
              </w:rPr>
              <w:t>The interpretation communicates the student’s concept based on the theme.</w:t>
            </w:r>
          </w:p>
          <w:p w14:paraId="7248E6B6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auto"/>
          </w:tcPr>
          <w:p w14:paraId="73A91660" w14:textId="77777777" w:rsidR="00CF78ED" w:rsidRDefault="00CF78ED" w:rsidP="00187B56">
            <w:pPr>
              <w:rPr>
                <w:rFonts w:asciiTheme="majorHAnsi" w:hAnsiTheme="majorHAnsi"/>
              </w:rPr>
            </w:pPr>
          </w:p>
          <w:p w14:paraId="1011B7EB" w14:textId="77777777" w:rsidR="00CF78ED" w:rsidRDefault="00CF78ED" w:rsidP="00187B56">
            <w:pPr>
              <w:rPr>
                <w:rFonts w:asciiTheme="majorHAnsi" w:hAnsiTheme="majorHAnsi"/>
              </w:rPr>
            </w:pPr>
            <w:r w:rsidRPr="00CF78ED">
              <w:rPr>
                <w:rFonts w:asciiTheme="majorHAnsi" w:hAnsiTheme="majorHAnsi"/>
              </w:rPr>
              <w:t>The interpretation clearly communicates the student’s concept based on the theme but lacks meaning, purpose, and integrity.</w:t>
            </w:r>
          </w:p>
          <w:p w14:paraId="71C7D631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auto"/>
          </w:tcPr>
          <w:p w14:paraId="38CC48CD" w14:textId="77777777" w:rsidR="00CF78ED" w:rsidRDefault="00CF78ED" w:rsidP="00187B56">
            <w:pPr>
              <w:rPr>
                <w:rFonts w:asciiTheme="majorHAnsi" w:hAnsiTheme="majorHAnsi"/>
              </w:rPr>
            </w:pPr>
          </w:p>
          <w:p w14:paraId="1A70FC3B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  <w:r w:rsidRPr="00CF78ED">
              <w:rPr>
                <w:rFonts w:asciiTheme="majorHAnsi" w:hAnsiTheme="majorHAnsi"/>
              </w:rPr>
              <w:t>The interpretation clearly communicates the student's whole concept based on the theme with meaning, purpose and integrity.</w:t>
            </w:r>
          </w:p>
          <w:p w14:paraId="7B892298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</w:p>
        </w:tc>
      </w:tr>
      <w:tr w:rsidR="00CF78ED" w:rsidRPr="00CF78ED" w14:paraId="475D4DBB" w14:textId="77777777" w:rsidTr="00CF78ED">
        <w:trPr>
          <w:jc w:val="center"/>
        </w:trPr>
        <w:tc>
          <w:tcPr>
            <w:tcW w:w="1592" w:type="dxa"/>
            <w:shd w:val="clear" w:color="auto" w:fill="1F497D" w:themeFill="text2"/>
          </w:tcPr>
          <w:p w14:paraId="622115E8" w14:textId="77777777" w:rsidR="00CF78ED" w:rsidRPr="00CF78ED" w:rsidRDefault="00CF78ED" w:rsidP="00187B56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F78ED">
              <w:rPr>
                <w:rFonts w:asciiTheme="majorHAnsi" w:hAnsiTheme="majorHAnsi"/>
                <w:b/>
                <w:color w:val="FFFFFF" w:themeColor="background1"/>
              </w:rPr>
              <w:t>Creativity</w:t>
            </w:r>
          </w:p>
        </w:tc>
        <w:tc>
          <w:tcPr>
            <w:tcW w:w="1506" w:type="dxa"/>
            <w:shd w:val="clear" w:color="auto" w:fill="1F497D" w:themeFill="text2"/>
          </w:tcPr>
          <w:p w14:paraId="2A525587" w14:textId="77777777" w:rsidR="00CF78ED" w:rsidRPr="00CF78ED" w:rsidRDefault="00CF78ED" w:rsidP="00187B56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F78ED">
              <w:rPr>
                <w:rFonts w:asciiTheme="majorHAnsi" w:hAnsiTheme="majorHAnsi"/>
                <w:b/>
                <w:color w:val="FFFFFF" w:themeColor="background1"/>
              </w:rPr>
              <w:t>1-2 pts.</w:t>
            </w:r>
          </w:p>
        </w:tc>
        <w:tc>
          <w:tcPr>
            <w:tcW w:w="1530" w:type="dxa"/>
            <w:shd w:val="clear" w:color="auto" w:fill="1F497D" w:themeFill="text2"/>
          </w:tcPr>
          <w:p w14:paraId="33A7D344" w14:textId="77777777" w:rsidR="00CF78ED" w:rsidRPr="00CF78ED" w:rsidRDefault="00CF78ED" w:rsidP="00187B56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F78ED">
              <w:rPr>
                <w:rFonts w:asciiTheme="majorHAnsi" w:hAnsiTheme="majorHAnsi"/>
                <w:b/>
                <w:color w:val="FFFFFF" w:themeColor="background1"/>
              </w:rPr>
              <w:t>3-4 pts.</w:t>
            </w:r>
          </w:p>
        </w:tc>
        <w:tc>
          <w:tcPr>
            <w:tcW w:w="1530" w:type="dxa"/>
            <w:shd w:val="clear" w:color="auto" w:fill="1F497D" w:themeFill="text2"/>
          </w:tcPr>
          <w:p w14:paraId="4860AC86" w14:textId="77777777" w:rsidR="00CF78ED" w:rsidRPr="00CF78ED" w:rsidRDefault="00CF78ED" w:rsidP="00187B56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F78ED">
              <w:rPr>
                <w:rFonts w:asciiTheme="majorHAnsi" w:hAnsiTheme="majorHAnsi"/>
                <w:b/>
                <w:color w:val="FFFFFF" w:themeColor="background1"/>
              </w:rPr>
              <w:t>5-6 pts.</w:t>
            </w:r>
          </w:p>
        </w:tc>
        <w:tc>
          <w:tcPr>
            <w:tcW w:w="1530" w:type="dxa"/>
            <w:shd w:val="clear" w:color="auto" w:fill="1F497D" w:themeFill="text2"/>
          </w:tcPr>
          <w:p w14:paraId="3FC75BD5" w14:textId="77777777" w:rsidR="00CF78ED" w:rsidRPr="00CF78ED" w:rsidRDefault="00CF78ED" w:rsidP="00187B56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F78ED">
              <w:rPr>
                <w:rFonts w:asciiTheme="majorHAnsi" w:hAnsiTheme="majorHAnsi"/>
                <w:b/>
                <w:color w:val="FFFFFF" w:themeColor="background1"/>
              </w:rPr>
              <w:t>7-8 pts.</w:t>
            </w:r>
          </w:p>
        </w:tc>
        <w:tc>
          <w:tcPr>
            <w:tcW w:w="1530" w:type="dxa"/>
            <w:shd w:val="clear" w:color="auto" w:fill="1F497D" w:themeFill="text2"/>
          </w:tcPr>
          <w:p w14:paraId="5E1ADB56" w14:textId="77777777" w:rsidR="00CF78ED" w:rsidRPr="00CF78ED" w:rsidRDefault="00CF78ED" w:rsidP="00187B56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F78ED">
              <w:rPr>
                <w:rFonts w:asciiTheme="majorHAnsi" w:hAnsiTheme="majorHAnsi"/>
                <w:b/>
                <w:color w:val="FFFFFF" w:themeColor="background1"/>
              </w:rPr>
              <w:t>9-10 pts.</w:t>
            </w:r>
          </w:p>
        </w:tc>
      </w:tr>
      <w:tr w:rsidR="00CF78ED" w:rsidRPr="00CF78ED" w14:paraId="02638565" w14:textId="77777777" w:rsidTr="00CF78ED">
        <w:trPr>
          <w:jc w:val="center"/>
        </w:trPr>
        <w:tc>
          <w:tcPr>
            <w:tcW w:w="1592" w:type="dxa"/>
            <w:shd w:val="clear" w:color="auto" w:fill="C6D9F1" w:themeFill="text2" w:themeFillTint="33"/>
          </w:tcPr>
          <w:p w14:paraId="05668875" w14:textId="77777777" w:rsidR="00CF78ED" w:rsidRDefault="00CF78ED" w:rsidP="00187B56">
            <w:pPr>
              <w:rPr>
                <w:rFonts w:asciiTheme="majorHAnsi" w:hAnsiTheme="majorHAnsi"/>
              </w:rPr>
            </w:pPr>
          </w:p>
          <w:p w14:paraId="617BD074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  <w:r w:rsidRPr="00CF78ED">
              <w:rPr>
                <w:rFonts w:asciiTheme="majorHAnsi" w:hAnsiTheme="majorHAnsi"/>
              </w:rPr>
              <w:t>How creative and original the piece is in its conception of the theme and its presentation.</w:t>
            </w:r>
          </w:p>
          <w:p w14:paraId="65F8E3F4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</w:p>
        </w:tc>
        <w:tc>
          <w:tcPr>
            <w:tcW w:w="1506" w:type="dxa"/>
            <w:shd w:val="clear" w:color="auto" w:fill="auto"/>
          </w:tcPr>
          <w:p w14:paraId="4DE73544" w14:textId="77777777" w:rsidR="00CF78ED" w:rsidRDefault="00CF78ED" w:rsidP="00187B56">
            <w:pPr>
              <w:rPr>
                <w:rFonts w:asciiTheme="majorHAnsi" w:hAnsiTheme="majorHAnsi"/>
              </w:rPr>
            </w:pPr>
          </w:p>
          <w:p w14:paraId="184E0479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  <w:r w:rsidRPr="00CF78ED">
              <w:rPr>
                <w:rFonts w:asciiTheme="majorHAnsi" w:hAnsiTheme="majorHAnsi"/>
              </w:rPr>
              <w:t>Artwork is somewhat original and reflects the theme using very conventional ways.</w:t>
            </w:r>
          </w:p>
        </w:tc>
        <w:tc>
          <w:tcPr>
            <w:tcW w:w="1530" w:type="dxa"/>
            <w:shd w:val="clear" w:color="auto" w:fill="auto"/>
          </w:tcPr>
          <w:p w14:paraId="39F3482C" w14:textId="77777777" w:rsidR="00CF78ED" w:rsidRDefault="00CF78ED" w:rsidP="00187B56">
            <w:pPr>
              <w:rPr>
                <w:rFonts w:asciiTheme="majorHAnsi" w:hAnsiTheme="majorHAnsi"/>
              </w:rPr>
            </w:pPr>
          </w:p>
          <w:p w14:paraId="040E60F7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  <w:r w:rsidRPr="00CF78ED">
              <w:rPr>
                <w:rFonts w:asciiTheme="majorHAnsi" w:hAnsiTheme="majorHAnsi"/>
              </w:rPr>
              <w:t>Artwork is somewhat original and reflects the theme using conventional ways.</w:t>
            </w:r>
          </w:p>
        </w:tc>
        <w:tc>
          <w:tcPr>
            <w:tcW w:w="1530" w:type="dxa"/>
            <w:shd w:val="clear" w:color="auto" w:fill="auto"/>
          </w:tcPr>
          <w:p w14:paraId="45248AFD" w14:textId="77777777" w:rsidR="00CF78ED" w:rsidRDefault="00CF78ED" w:rsidP="00187B56">
            <w:pPr>
              <w:rPr>
                <w:rFonts w:asciiTheme="majorHAnsi" w:hAnsiTheme="majorHAnsi"/>
              </w:rPr>
            </w:pPr>
          </w:p>
          <w:p w14:paraId="36AA9063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  <w:r w:rsidRPr="00CF78ED">
              <w:rPr>
                <w:rFonts w:asciiTheme="majorHAnsi" w:hAnsiTheme="majorHAnsi"/>
              </w:rPr>
              <w:t>Artwork is original and reflects the theme using conventional ways.</w:t>
            </w:r>
          </w:p>
        </w:tc>
        <w:tc>
          <w:tcPr>
            <w:tcW w:w="1530" w:type="dxa"/>
            <w:shd w:val="clear" w:color="auto" w:fill="auto"/>
          </w:tcPr>
          <w:p w14:paraId="25F4DEEF" w14:textId="77777777" w:rsidR="00CF78ED" w:rsidRDefault="00CF78ED" w:rsidP="00187B56">
            <w:pPr>
              <w:rPr>
                <w:rFonts w:asciiTheme="majorHAnsi" w:hAnsiTheme="majorHAnsi"/>
              </w:rPr>
            </w:pPr>
          </w:p>
          <w:p w14:paraId="487209B2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  <w:r w:rsidRPr="00CF78ED">
              <w:rPr>
                <w:rFonts w:asciiTheme="majorHAnsi" w:hAnsiTheme="majorHAnsi"/>
              </w:rPr>
              <w:t>Artwork is primarily original and reflects the theme using imaginative ways.</w:t>
            </w:r>
          </w:p>
        </w:tc>
        <w:tc>
          <w:tcPr>
            <w:tcW w:w="1530" w:type="dxa"/>
            <w:shd w:val="clear" w:color="auto" w:fill="auto"/>
          </w:tcPr>
          <w:p w14:paraId="3E193431" w14:textId="77777777" w:rsidR="00CF78ED" w:rsidRDefault="00CF78ED" w:rsidP="00187B56">
            <w:pPr>
              <w:rPr>
                <w:rFonts w:asciiTheme="majorHAnsi" w:hAnsiTheme="majorHAnsi"/>
              </w:rPr>
            </w:pPr>
          </w:p>
          <w:p w14:paraId="59EAC26F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  <w:r w:rsidRPr="00CF78ED">
              <w:rPr>
                <w:rFonts w:asciiTheme="majorHAnsi" w:hAnsiTheme="majorHAnsi"/>
              </w:rPr>
              <w:t>Artwork is highly original and reflects the theme using un-conventional, interesting, imaginative and new ways.</w:t>
            </w:r>
          </w:p>
          <w:p w14:paraId="1E321530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</w:p>
        </w:tc>
      </w:tr>
      <w:tr w:rsidR="00CF78ED" w:rsidRPr="00CF78ED" w14:paraId="16E1EB6D" w14:textId="77777777" w:rsidTr="00CF78ED">
        <w:trPr>
          <w:jc w:val="center"/>
        </w:trPr>
        <w:tc>
          <w:tcPr>
            <w:tcW w:w="1592" w:type="dxa"/>
            <w:shd w:val="clear" w:color="auto" w:fill="1F497D" w:themeFill="text2"/>
          </w:tcPr>
          <w:p w14:paraId="3F011496" w14:textId="77777777" w:rsidR="00CF78ED" w:rsidRPr="00CF78ED" w:rsidRDefault="00CF78ED" w:rsidP="00187B56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F78ED">
              <w:rPr>
                <w:rFonts w:asciiTheme="majorHAnsi" w:hAnsiTheme="majorHAnsi"/>
                <w:b/>
                <w:color w:val="FFFFFF" w:themeColor="background1"/>
              </w:rPr>
              <w:t>Technique</w:t>
            </w:r>
          </w:p>
        </w:tc>
        <w:tc>
          <w:tcPr>
            <w:tcW w:w="1506" w:type="dxa"/>
            <w:shd w:val="clear" w:color="auto" w:fill="1F497D" w:themeFill="text2"/>
          </w:tcPr>
          <w:p w14:paraId="277F8E5F" w14:textId="77777777" w:rsidR="00CF78ED" w:rsidRPr="00CF78ED" w:rsidRDefault="00CF78ED" w:rsidP="00187B56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F78ED">
              <w:rPr>
                <w:rFonts w:asciiTheme="majorHAnsi" w:hAnsiTheme="majorHAnsi"/>
                <w:b/>
                <w:color w:val="FFFFFF" w:themeColor="background1"/>
              </w:rPr>
              <w:t>1-2 pts.</w:t>
            </w:r>
          </w:p>
        </w:tc>
        <w:tc>
          <w:tcPr>
            <w:tcW w:w="1530" w:type="dxa"/>
            <w:shd w:val="clear" w:color="auto" w:fill="1F497D" w:themeFill="text2"/>
          </w:tcPr>
          <w:p w14:paraId="63858EC1" w14:textId="77777777" w:rsidR="00CF78ED" w:rsidRPr="00CF78ED" w:rsidRDefault="00CF78ED" w:rsidP="00187B56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F78ED">
              <w:rPr>
                <w:rFonts w:asciiTheme="majorHAnsi" w:hAnsiTheme="majorHAnsi"/>
                <w:b/>
                <w:color w:val="FFFFFF" w:themeColor="background1"/>
              </w:rPr>
              <w:t>3-4 pts.</w:t>
            </w:r>
          </w:p>
        </w:tc>
        <w:tc>
          <w:tcPr>
            <w:tcW w:w="1530" w:type="dxa"/>
            <w:shd w:val="clear" w:color="auto" w:fill="1F497D" w:themeFill="text2"/>
          </w:tcPr>
          <w:p w14:paraId="15C25D74" w14:textId="77777777" w:rsidR="00CF78ED" w:rsidRPr="00CF78ED" w:rsidRDefault="00CF78ED" w:rsidP="00187B56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F78ED">
              <w:rPr>
                <w:rFonts w:asciiTheme="majorHAnsi" w:hAnsiTheme="majorHAnsi"/>
                <w:b/>
                <w:color w:val="FFFFFF" w:themeColor="background1"/>
              </w:rPr>
              <w:t>5-6 pts.</w:t>
            </w:r>
          </w:p>
        </w:tc>
        <w:tc>
          <w:tcPr>
            <w:tcW w:w="1530" w:type="dxa"/>
            <w:shd w:val="clear" w:color="auto" w:fill="1F497D" w:themeFill="text2"/>
          </w:tcPr>
          <w:p w14:paraId="5C87EEB9" w14:textId="77777777" w:rsidR="00CF78ED" w:rsidRPr="00CF78ED" w:rsidRDefault="00CF78ED" w:rsidP="00187B56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F78ED">
              <w:rPr>
                <w:rFonts w:asciiTheme="majorHAnsi" w:hAnsiTheme="majorHAnsi"/>
                <w:b/>
                <w:color w:val="FFFFFF" w:themeColor="background1"/>
              </w:rPr>
              <w:t>7-8 pts.</w:t>
            </w:r>
          </w:p>
        </w:tc>
        <w:tc>
          <w:tcPr>
            <w:tcW w:w="1530" w:type="dxa"/>
            <w:shd w:val="clear" w:color="auto" w:fill="1F497D" w:themeFill="text2"/>
          </w:tcPr>
          <w:p w14:paraId="65DE2943" w14:textId="77777777" w:rsidR="00CF78ED" w:rsidRPr="00CF78ED" w:rsidRDefault="00CF78ED" w:rsidP="00187B56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CF78ED">
              <w:rPr>
                <w:rFonts w:asciiTheme="majorHAnsi" w:hAnsiTheme="majorHAnsi"/>
                <w:b/>
                <w:color w:val="FFFFFF" w:themeColor="background1"/>
              </w:rPr>
              <w:t>9-10 pts.</w:t>
            </w:r>
          </w:p>
        </w:tc>
      </w:tr>
      <w:tr w:rsidR="00CF78ED" w:rsidRPr="00CF78ED" w14:paraId="6569D9C6" w14:textId="77777777" w:rsidTr="00CF78ED">
        <w:trPr>
          <w:jc w:val="center"/>
        </w:trPr>
        <w:tc>
          <w:tcPr>
            <w:tcW w:w="1592" w:type="dxa"/>
            <w:shd w:val="clear" w:color="auto" w:fill="C6D9F1" w:themeFill="text2" w:themeFillTint="33"/>
          </w:tcPr>
          <w:p w14:paraId="1D027A46" w14:textId="77777777" w:rsidR="00CF78ED" w:rsidRDefault="00CF78ED" w:rsidP="00187B56">
            <w:pPr>
              <w:rPr>
                <w:rFonts w:asciiTheme="majorHAnsi" w:hAnsiTheme="majorHAnsi"/>
              </w:rPr>
            </w:pPr>
          </w:p>
          <w:p w14:paraId="03198741" w14:textId="77777777" w:rsidR="00CF78ED" w:rsidRDefault="00CF78ED" w:rsidP="00187B56">
            <w:pPr>
              <w:rPr>
                <w:rFonts w:asciiTheme="majorHAnsi" w:hAnsiTheme="majorHAnsi"/>
              </w:rPr>
            </w:pPr>
            <w:r w:rsidRPr="00CF78ED">
              <w:rPr>
                <w:rFonts w:asciiTheme="majorHAnsi" w:hAnsiTheme="majorHAnsi"/>
              </w:rPr>
              <w:t>The level of skill demonstrated in the basic principles/ techniques of the arts area.</w:t>
            </w:r>
          </w:p>
          <w:p w14:paraId="74116047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</w:p>
        </w:tc>
        <w:tc>
          <w:tcPr>
            <w:tcW w:w="1506" w:type="dxa"/>
            <w:shd w:val="clear" w:color="auto" w:fill="auto"/>
          </w:tcPr>
          <w:p w14:paraId="67F40C92" w14:textId="77777777" w:rsidR="00CF78ED" w:rsidRDefault="00CF78ED" w:rsidP="00187B56">
            <w:pPr>
              <w:rPr>
                <w:rFonts w:asciiTheme="majorHAnsi" w:hAnsiTheme="majorHAnsi"/>
              </w:rPr>
            </w:pPr>
          </w:p>
          <w:p w14:paraId="59A78006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  <w:r w:rsidRPr="00CF78ED">
              <w:rPr>
                <w:rFonts w:asciiTheme="majorHAnsi" w:hAnsiTheme="majorHAnsi"/>
              </w:rPr>
              <w:t>Artwork demonstrates very limited skill of the arts area.</w:t>
            </w:r>
          </w:p>
        </w:tc>
        <w:tc>
          <w:tcPr>
            <w:tcW w:w="1530" w:type="dxa"/>
            <w:shd w:val="clear" w:color="auto" w:fill="auto"/>
          </w:tcPr>
          <w:p w14:paraId="189335E7" w14:textId="77777777" w:rsidR="00CF78ED" w:rsidRDefault="00CF78ED" w:rsidP="00187B56">
            <w:pPr>
              <w:rPr>
                <w:rFonts w:asciiTheme="majorHAnsi" w:hAnsiTheme="majorHAnsi"/>
              </w:rPr>
            </w:pPr>
          </w:p>
          <w:p w14:paraId="09E74651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  <w:r w:rsidRPr="00CF78ED">
              <w:rPr>
                <w:rFonts w:asciiTheme="majorHAnsi" w:hAnsiTheme="majorHAnsi"/>
              </w:rPr>
              <w:t>Artwork demonstrates limited skill of the arts area.</w:t>
            </w:r>
          </w:p>
        </w:tc>
        <w:tc>
          <w:tcPr>
            <w:tcW w:w="1530" w:type="dxa"/>
            <w:shd w:val="clear" w:color="auto" w:fill="auto"/>
          </w:tcPr>
          <w:p w14:paraId="628791DE" w14:textId="77777777" w:rsidR="00CF78ED" w:rsidRDefault="00CF78ED" w:rsidP="00187B56">
            <w:pPr>
              <w:rPr>
                <w:rFonts w:asciiTheme="majorHAnsi" w:hAnsiTheme="majorHAnsi"/>
              </w:rPr>
            </w:pPr>
          </w:p>
          <w:p w14:paraId="088146A1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  <w:r w:rsidRPr="00CF78ED">
              <w:rPr>
                <w:rFonts w:asciiTheme="majorHAnsi" w:hAnsiTheme="majorHAnsi"/>
              </w:rPr>
              <w:t>Artwork demonstrates capable skill of the arts area.</w:t>
            </w:r>
          </w:p>
        </w:tc>
        <w:tc>
          <w:tcPr>
            <w:tcW w:w="1530" w:type="dxa"/>
            <w:shd w:val="clear" w:color="auto" w:fill="auto"/>
          </w:tcPr>
          <w:p w14:paraId="05F3DF46" w14:textId="77777777" w:rsidR="00CF78ED" w:rsidRDefault="00CF78ED" w:rsidP="00187B56">
            <w:pPr>
              <w:rPr>
                <w:rFonts w:asciiTheme="majorHAnsi" w:hAnsiTheme="majorHAnsi"/>
              </w:rPr>
            </w:pPr>
          </w:p>
          <w:p w14:paraId="627F409D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  <w:r w:rsidRPr="00CF78ED">
              <w:rPr>
                <w:rFonts w:asciiTheme="majorHAnsi" w:hAnsiTheme="majorHAnsi"/>
              </w:rPr>
              <w:t>Artwork demonstrates expertise of skill of the arts area.</w:t>
            </w:r>
          </w:p>
        </w:tc>
        <w:tc>
          <w:tcPr>
            <w:tcW w:w="1530" w:type="dxa"/>
            <w:shd w:val="clear" w:color="auto" w:fill="auto"/>
          </w:tcPr>
          <w:p w14:paraId="77C929F0" w14:textId="77777777" w:rsidR="00CF78ED" w:rsidRDefault="00CF78ED" w:rsidP="00187B56">
            <w:pPr>
              <w:rPr>
                <w:rFonts w:asciiTheme="majorHAnsi" w:hAnsiTheme="majorHAnsi"/>
              </w:rPr>
            </w:pPr>
          </w:p>
          <w:p w14:paraId="46DEB4BB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  <w:r w:rsidRPr="00CF78ED">
              <w:rPr>
                <w:rFonts w:asciiTheme="majorHAnsi" w:hAnsiTheme="majorHAnsi"/>
              </w:rPr>
              <w:t>Artwork demonstrates mastery of skill and knowledge of the arts area.</w:t>
            </w:r>
          </w:p>
          <w:p w14:paraId="68C840C6" w14:textId="77777777" w:rsidR="00CF78ED" w:rsidRPr="00CF78ED" w:rsidRDefault="00CF78ED" w:rsidP="00187B56">
            <w:pPr>
              <w:rPr>
                <w:rFonts w:asciiTheme="majorHAnsi" w:hAnsiTheme="majorHAnsi"/>
              </w:rPr>
            </w:pPr>
          </w:p>
        </w:tc>
      </w:tr>
    </w:tbl>
    <w:p w14:paraId="3791ACBF" w14:textId="1FC982A7" w:rsidR="00C20FF6" w:rsidRPr="00CF78ED" w:rsidRDefault="00C20FF6" w:rsidP="00CF78ED">
      <w:pPr>
        <w:tabs>
          <w:tab w:val="left" w:pos="1245"/>
        </w:tabs>
        <w:rPr>
          <w:rFonts w:asciiTheme="majorHAnsi" w:hAnsiTheme="majorHAnsi" w:cs="Arial"/>
        </w:rPr>
      </w:pPr>
    </w:p>
    <w:sectPr w:rsidR="00C20FF6" w:rsidRPr="00CF78ED" w:rsidSect="00CF78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8BB67" w14:textId="77777777" w:rsidR="0051018E" w:rsidRDefault="0051018E" w:rsidP="00D60333">
      <w:r>
        <w:separator/>
      </w:r>
    </w:p>
  </w:endnote>
  <w:endnote w:type="continuationSeparator" w:id="0">
    <w:p w14:paraId="3FC3D6B4" w14:textId="77777777" w:rsidR="0051018E" w:rsidRDefault="0051018E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280B4" w14:textId="77777777" w:rsidR="0051018E" w:rsidRDefault="0051018E" w:rsidP="00D60333">
      <w:r>
        <w:separator/>
      </w:r>
    </w:p>
  </w:footnote>
  <w:footnote w:type="continuationSeparator" w:id="0">
    <w:p w14:paraId="695EDC9A" w14:textId="77777777" w:rsidR="0051018E" w:rsidRDefault="0051018E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08191" w14:textId="77777777" w:rsidR="00FC7EC9" w:rsidRDefault="00FC7EC9">
    <w:pPr>
      <w:pStyle w:val="Header"/>
    </w:pPr>
  </w:p>
  <w:p w14:paraId="49378D03" w14:textId="77777777" w:rsidR="00FC7EC9" w:rsidRDefault="00FC7EC9">
    <w:pPr>
      <w:pStyle w:val="Header"/>
    </w:pPr>
  </w:p>
  <w:p w14:paraId="73299729" w14:textId="103FDD36" w:rsidR="00D60333" w:rsidRPr="009D4792" w:rsidRDefault="00FC7EC9">
    <w:pPr>
      <w:pStyle w:val="Header"/>
      <w:rPr>
        <w:rFonts w:asciiTheme="majorHAnsi" w:hAnsiTheme="majorHAnsi"/>
        <w:sz w:val="40"/>
        <w:szCs w:val="40"/>
      </w:rPr>
    </w:pPr>
    <w:r w:rsidRPr="00FC7EC9">
      <w:rPr>
        <w:rFonts w:asciiTheme="majorHAnsi" w:hAnsiTheme="majorHAnsi"/>
      </w:rPr>
      <w:t xml:space="preserve">                          </w:t>
    </w:r>
    <w:r w:rsidR="00D60333" w:rsidRPr="00FC7EC9">
      <w:rPr>
        <w:rFonts w:asciiTheme="majorHAnsi" w:hAnsiTheme="majorHAnsi"/>
        <w:noProof/>
        <w:sz w:val="40"/>
        <w:szCs w:val="40"/>
      </w:rPr>
      <w:drawing>
        <wp:anchor distT="0" distB="0" distL="114300" distR="114300" simplePos="0" relativeHeight="251657216" behindDoc="1" locked="1" layoutInCell="1" allowOverlap="0" wp14:anchorId="0858D7E3" wp14:editId="535EE6D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67955" cy="100584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ReflectionsRu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6C8">
      <w:rPr>
        <w:rFonts w:asciiTheme="majorHAnsi" w:hAnsiTheme="majorHAnsi"/>
      </w:rPr>
      <w:t xml:space="preserve">       </w:t>
    </w:r>
    <w:r w:rsidR="00053454">
      <w:rPr>
        <w:rFonts w:asciiTheme="majorHAnsi" w:hAnsiTheme="majorHAnsi"/>
        <w:sz w:val="40"/>
        <w:szCs w:val="40"/>
      </w:rPr>
      <w:t xml:space="preserve">Judging </w:t>
    </w:r>
    <w:r w:rsidR="00C20FF6">
      <w:rPr>
        <w:rFonts w:asciiTheme="majorHAnsi" w:hAnsiTheme="majorHAnsi"/>
        <w:sz w:val="40"/>
        <w:szCs w:val="40"/>
      </w:rPr>
      <w:t>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6B84"/>
    <w:multiLevelType w:val="hybridMultilevel"/>
    <w:tmpl w:val="486EFBC2"/>
    <w:lvl w:ilvl="0" w:tplc="EAE4D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4"/>
        <w:szCs w:val="24"/>
      </w:rPr>
    </w:lvl>
    <w:lvl w:ilvl="1" w:tplc="28943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C3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87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A0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E1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26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C6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E0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877D7A"/>
    <w:multiLevelType w:val="multilevel"/>
    <w:tmpl w:val="2BB4E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1A87D04"/>
    <w:multiLevelType w:val="hybridMultilevel"/>
    <w:tmpl w:val="A5D0A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F0696"/>
    <w:multiLevelType w:val="hybridMultilevel"/>
    <w:tmpl w:val="BB08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5A08"/>
    <w:multiLevelType w:val="hybridMultilevel"/>
    <w:tmpl w:val="82405840"/>
    <w:lvl w:ilvl="0" w:tplc="20C0B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05ACF"/>
    <w:multiLevelType w:val="hybridMultilevel"/>
    <w:tmpl w:val="FF3E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74901"/>
    <w:multiLevelType w:val="hybridMultilevel"/>
    <w:tmpl w:val="0E9CB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15B98"/>
    <w:multiLevelType w:val="hybridMultilevel"/>
    <w:tmpl w:val="28C68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495EAE"/>
    <w:multiLevelType w:val="hybridMultilevel"/>
    <w:tmpl w:val="F272B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4213E"/>
    <w:multiLevelType w:val="hybridMultilevel"/>
    <w:tmpl w:val="17FEED20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E5977"/>
    <w:multiLevelType w:val="hybridMultilevel"/>
    <w:tmpl w:val="BC20BD9E"/>
    <w:lvl w:ilvl="0" w:tplc="E01C20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948BC"/>
    <w:multiLevelType w:val="multilevel"/>
    <w:tmpl w:val="0B88B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796AFE"/>
    <w:multiLevelType w:val="hybridMultilevel"/>
    <w:tmpl w:val="A1FA83D8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11FC8"/>
    <w:multiLevelType w:val="hybridMultilevel"/>
    <w:tmpl w:val="FCBA1866"/>
    <w:lvl w:ilvl="0" w:tplc="49C0A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E24AF"/>
    <w:multiLevelType w:val="hybridMultilevel"/>
    <w:tmpl w:val="2208E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A417D"/>
    <w:multiLevelType w:val="hybridMultilevel"/>
    <w:tmpl w:val="556E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72988"/>
    <w:multiLevelType w:val="multilevel"/>
    <w:tmpl w:val="3CA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945656"/>
    <w:multiLevelType w:val="hybridMultilevel"/>
    <w:tmpl w:val="AF2A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13673"/>
    <w:multiLevelType w:val="hybridMultilevel"/>
    <w:tmpl w:val="66A073F2"/>
    <w:lvl w:ilvl="0" w:tplc="6ED681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86CA8"/>
    <w:multiLevelType w:val="hybridMultilevel"/>
    <w:tmpl w:val="D1C27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2A2269"/>
    <w:multiLevelType w:val="multilevel"/>
    <w:tmpl w:val="8FD6AA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  <w:szCs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1" w15:restartNumberingAfterBreak="0">
    <w:nsid w:val="4D090783"/>
    <w:multiLevelType w:val="hybridMultilevel"/>
    <w:tmpl w:val="A3AC7EC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A1DF6"/>
    <w:multiLevelType w:val="hybridMultilevel"/>
    <w:tmpl w:val="3F6EB8BE"/>
    <w:lvl w:ilvl="0" w:tplc="2E4EC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C6A5A"/>
    <w:multiLevelType w:val="hybridMultilevel"/>
    <w:tmpl w:val="A982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63F26"/>
    <w:multiLevelType w:val="hybridMultilevel"/>
    <w:tmpl w:val="A2C4E99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B343D"/>
    <w:multiLevelType w:val="hybridMultilevel"/>
    <w:tmpl w:val="AE8EF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0AB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26438"/>
    <w:multiLevelType w:val="hybridMultilevel"/>
    <w:tmpl w:val="138A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C064A"/>
    <w:multiLevelType w:val="hybridMultilevel"/>
    <w:tmpl w:val="C0F62F5C"/>
    <w:lvl w:ilvl="0" w:tplc="6A8E5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4848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C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94B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A7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A7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400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C8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AE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9D06E4"/>
    <w:multiLevelType w:val="hybridMultilevel"/>
    <w:tmpl w:val="C9683A12"/>
    <w:lvl w:ilvl="0" w:tplc="161EC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D178F"/>
    <w:multiLevelType w:val="hybridMultilevel"/>
    <w:tmpl w:val="0528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A5D34"/>
    <w:multiLevelType w:val="hybridMultilevel"/>
    <w:tmpl w:val="ACAA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7"/>
  </w:num>
  <w:num w:numId="4">
    <w:abstractNumId w:val="2"/>
  </w:num>
  <w:num w:numId="5">
    <w:abstractNumId w:val="15"/>
  </w:num>
  <w:num w:numId="6">
    <w:abstractNumId w:val="12"/>
  </w:num>
  <w:num w:numId="7">
    <w:abstractNumId w:val="3"/>
  </w:num>
  <w:num w:numId="8">
    <w:abstractNumId w:val="21"/>
  </w:num>
  <w:num w:numId="9">
    <w:abstractNumId w:val="9"/>
  </w:num>
  <w:num w:numId="10">
    <w:abstractNumId w:val="17"/>
  </w:num>
  <w:num w:numId="11">
    <w:abstractNumId w:val="2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0"/>
  </w:num>
  <w:num w:numId="15">
    <w:abstractNumId w:val="29"/>
  </w:num>
  <w:num w:numId="16">
    <w:abstractNumId w:val="16"/>
  </w:num>
  <w:num w:numId="17">
    <w:abstractNumId w:val="25"/>
  </w:num>
  <w:num w:numId="18">
    <w:abstractNumId w:val="13"/>
  </w:num>
  <w:num w:numId="19">
    <w:abstractNumId w:val="1"/>
  </w:num>
  <w:num w:numId="20">
    <w:abstractNumId w:val="28"/>
  </w:num>
  <w:num w:numId="21">
    <w:abstractNumId w:val="4"/>
  </w:num>
  <w:num w:numId="22">
    <w:abstractNumId w:val="22"/>
  </w:num>
  <w:num w:numId="23">
    <w:abstractNumId w:val="10"/>
  </w:num>
  <w:num w:numId="24">
    <w:abstractNumId w:val="18"/>
  </w:num>
  <w:num w:numId="25">
    <w:abstractNumId w:val="11"/>
  </w:num>
  <w:num w:numId="26">
    <w:abstractNumId w:val="0"/>
  </w:num>
  <w:num w:numId="27">
    <w:abstractNumId w:val="27"/>
  </w:num>
  <w:num w:numId="28">
    <w:abstractNumId w:val="23"/>
  </w:num>
  <w:num w:numId="29">
    <w:abstractNumId w:val="5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33"/>
    <w:rsid w:val="00026162"/>
    <w:rsid w:val="00053454"/>
    <w:rsid w:val="00077090"/>
    <w:rsid w:val="00115411"/>
    <w:rsid w:val="00170E7B"/>
    <w:rsid w:val="00220885"/>
    <w:rsid w:val="002273CA"/>
    <w:rsid w:val="002746C8"/>
    <w:rsid w:val="0051018E"/>
    <w:rsid w:val="0066424A"/>
    <w:rsid w:val="007C0D31"/>
    <w:rsid w:val="007C5BF4"/>
    <w:rsid w:val="008F44A9"/>
    <w:rsid w:val="009C047F"/>
    <w:rsid w:val="009D4792"/>
    <w:rsid w:val="00A13405"/>
    <w:rsid w:val="00A75823"/>
    <w:rsid w:val="00AF190C"/>
    <w:rsid w:val="00B30A8E"/>
    <w:rsid w:val="00BA67AA"/>
    <w:rsid w:val="00C20FF6"/>
    <w:rsid w:val="00CF78ED"/>
    <w:rsid w:val="00D06C65"/>
    <w:rsid w:val="00D60333"/>
    <w:rsid w:val="00F93C98"/>
    <w:rsid w:val="00FC4C2C"/>
    <w:rsid w:val="00FC7E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D89D85F"/>
  <w15:docId w15:val="{522F824F-09A1-45D9-A2BC-D6126C1F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EC9"/>
  </w:style>
  <w:style w:type="paragraph" w:styleId="Heading1">
    <w:name w:val="heading 1"/>
    <w:basedOn w:val="Normal"/>
    <w:next w:val="Normal"/>
    <w:link w:val="Heading1Ch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05345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prstDash val="lg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557</Words>
  <Characters>3198</Characters>
  <Application>Microsoft Office Word</Application>
  <DocSecurity>0</DocSecurity>
  <Lines>63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3730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Ethan Clark</cp:lastModifiedBy>
  <cp:revision>11</cp:revision>
  <cp:lastPrinted>2016-02-26T17:02:00Z</cp:lastPrinted>
  <dcterms:created xsi:type="dcterms:W3CDTF">2015-02-23T15:20:00Z</dcterms:created>
  <dcterms:modified xsi:type="dcterms:W3CDTF">2016-03-13T21:09:00Z</dcterms:modified>
</cp:coreProperties>
</file>